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C36FD" w14:textId="77777777" w:rsidR="00AF78F6" w:rsidRDefault="000734FD">
      <w:pPr>
        <w:tabs>
          <w:tab w:val="left" w:pos="466"/>
          <w:tab w:val="left" w:pos="741"/>
          <w:tab w:val="center" w:pos="2377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tab/>
      </w:r>
    </w:p>
    <w:p w14:paraId="62F6821E" w14:textId="77777777" w:rsidR="00AF78F6" w:rsidRDefault="000734FD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smallCaps/>
          <w:sz w:val="40"/>
          <w:szCs w:val="40"/>
          <w:highlight w:val="white"/>
        </w:rPr>
      </w:pPr>
      <w:r>
        <w:rPr>
          <w:rFonts w:ascii="Times New Roman" w:eastAsia="Times New Roman" w:hAnsi="Times New Roman" w:cs="Times New Roman"/>
          <w:b/>
          <w:smallCaps/>
          <w:sz w:val="40"/>
          <w:szCs w:val="40"/>
          <w:highlight w:val="white"/>
        </w:rPr>
        <w:t>REGULAMIN</w:t>
      </w:r>
    </w:p>
    <w:p w14:paraId="25EA9CA1" w14:textId="77777777" w:rsidR="00AF78F6" w:rsidRDefault="000734FD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smallCaps/>
          <w:sz w:val="32"/>
          <w:szCs w:val="32"/>
          <w:highlight w:val="white"/>
        </w:rPr>
        <w:t xml:space="preserve">UCZESTNICTWA W KONKURSIE O PRZYZNANIE GRANTU NA PRACE PRZEDWDROŻENIOWE - PODNIESIENIE POZIOMU GOTOWOŚCI WDROŻENIOWEJ (TRL), REALIZOWANY PRZEZ KONSORCJUM </w:t>
      </w:r>
    </w:p>
    <w:p w14:paraId="34879D43" w14:textId="77777777" w:rsidR="00AF78F6" w:rsidRDefault="000734FD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smallCaps/>
          <w:sz w:val="32"/>
          <w:szCs w:val="32"/>
          <w:highlight w:val="white"/>
        </w:rPr>
        <w:t xml:space="preserve">UTP, SC UTP ORAZ SC UEP W RAMACH PROJEKTU </w:t>
      </w:r>
    </w:p>
    <w:p w14:paraId="51A8E5D6" w14:textId="77777777" w:rsidR="00AF78F6" w:rsidRDefault="000734FD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smallCaps/>
          <w:sz w:val="32"/>
          <w:szCs w:val="32"/>
          <w:highlight w:val="white"/>
        </w:rPr>
        <w:t>„INKUBATOR INNOWACYJNOŚCI 4.0”</w:t>
      </w:r>
    </w:p>
    <w:p w14:paraId="57861C0E" w14:textId="77777777" w:rsidR="00AF78F6" w:rsidRDefault="00AF78F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4EEF32B5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§1</w:t>
      </w:r>
    </w:p>
    <w:p w14:paraId="497919A1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Definicje</w:t>
      </w:r>
    </w:p>
    <w:p w14:paraId="45D90117" w14:textId="77777777" w:rsidR="00AF78F6" w:rsidRDefault="00AF78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0BB3C3" w14:textId="77777777" w:rsidR="00AF78F6" w:rsidRDefault="000734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Używane w niniejszym Regulaminie pojęcia oznaczają:</w:t>
      </w:r>
    </w:p>
    <w:p w14:paraId="28FC029A" w14:textId="77777777" w:rsidR="00AF78F6" w:rsidRDefault="000734FD">
      <w:pPr>
        <w:numPr>
          <w:ilvl w:val="0"/>
          <w:numId w:val="3"/>
        </w:numPr>
        <w:tabs>
          <w:tab w:val="left" w:pos="993"/>
        </w:tabs>
        <w:spacing w:after="22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„Projekt”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projekt „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Inkubator Innowacyjności 4.0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współfinansowany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ze środków finansowych na naukę w ramach projektu systemowego, realizowanego w ramach Programu Operacyjnego Inteligentny Rozwój (Działanie 4.4 Zwiększenie potencjału kadrowego sektora B+R);</w:t>
      </w:r>
    </w:p>
    <w:p w14:paraId="66FCA1B7" w14:textId="41280095" w:rsidR="00AF78F6" w:rsidRDefault="000734FD">
      <w:pPr>
        <w:numPr>
          <w:ilvl w:val="0"/>
          <w:numId w:val="3"/>
        </w:numPr>
        <w:tabs>
          <w:tab w:val="left" w:pos="993"/>
        </w:tabs>
        <w:spacing w:after="22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</w:t>
      </w:r>
      <w:proofErr w:type="spellStart"/>
      <w:r w:rsidR="001007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CTWiT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UTP” –</w:t>
      </w:r>
      <w:r w:rsidR="001007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Centrum Transferu</w:t>
      </w:r>
      <w:r w:rsidR="001007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Wiedzy i Technologii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Uniwersytet Technologiczno-Przyrodniczy im. Jana i Jędrzeja Śniadeckich w Bydgoszczy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jednostka ogólnouczelniana Uniwersytetu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Technologiczno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Przyrodniczego im. Jana i Jędrzeja Śniadeckich w Bydgoszczy powołana do zarządzania prawami własności intelektualnej i komercjalizacji wyników badań naukowych i prac rozwojowych uczelni;</w:t>
      </w:r>
    </w:p>
    <w:p w14:paraId="04D4C62C" w14:textId="60B7C153" w:rsidR="00AF78F6" w:rsidRDefault="000734FD">
      <w:pPr>
        <w:numPr>
          <w:ilvl w:val="0"/>
          <w:numId w:val="3"/>
        </w:numPr>
        <w:tabs>
          <w:tab w:val="left" w:pos="993"/>
        </w:tabs>
        <w:spacing w:after="22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„SC UTP” - Spółka Celowa UTP Sp. z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o.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jest spółką, w której 100% udziałów należy do Uniwersytetu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Technologiczno-Przyrodniczego im. Jana i Jędrzeja Śniadeckich w Bydgoszczy. Spółka ta realizuje cele określone w art. 149 ust. 1 ustawy Prawo o szkolnictwie wyższym i nauce wykorzystując w swojej działalności potencjał naukowy (pracowniczy i techniczny) UTP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1C32D8B" w14:textId="77777777" w:rsidR="00AF78F6" w:rsidRDefault="000734FD">
      <w:pPr>
        <w:numPr>
          <w:ilvl w:val="0"/>
          <w:numId w:val="3"/>
        </w:numPr>
        <w:tabs>
          <w:tab w:val="left" w:pos="993"/>
        </w:tabs>
        <w:spacing w:after="22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„SC UEP” - Spółka Celowa Uniwersytetu Ekonomicznego w Poznaniu Sp. z o.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Spółka została powołana aktem notarialnym z dnia 7 sierpnia 2014 roku.  Celem Spółki jest wdrażanie w przedsiębiorstwach rozwiązań bazujących na wynikach badań naukowych zrealizowanych w UE w Poznaniu, oferowanie usług eksperckich dla podmiotów zewnętrznych, a także prowadzenie badań zleconych przez przedsiębiorstwa, służących rozwiązaniu określonych problemów rynkowych, technologicznych i zarządczych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7B72A1A" w14:textId="77777777" w:rsidR="00AF78F6" w:rsidRDefault="000734FD">
      <w:pPr>
        <w:numPr>
          <w:ilvl w:val="0"/>
          <w:numId w:val="3"/>
        </w:numPr>
        <w:tabs>
          <w:tab w:val="left" w:pos="993"/>
        </w:tabs>
        <w:spacing w:after="85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„Konsorcjum”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konsorcjum składające się z następujących partnerów: Uniwersytet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Technologiczno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Przyrodniczy im. Jana i Jędrzeja Śniadeckich w Bydgoszczy,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Spółka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Celowa UTP Sp. z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o.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oraz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Spółka Celowa Uniwersytetu Ekonomicznego w Poznaniu Sp. z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o.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proofErr w:type="spellEnd"/>
      <w:proofErr w:type="gramEnd"/>
      <w:r w:rsidRPr="00F01DC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8D703FB" w14:textId="50F566E5" w:rsidR="00AF78F6" w:rsidRDefault="000734FD">
      <w:pPr>
        <w:numPr>
          <w:ilvl w:val="0"/>
          <w:numId w:val="3"/>
        </w:numPr>
        <w:tabs>
          <w:tab w:val="left" w:pos="993"/>
        </w:tabs>
        <w:spacing w:after="85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„UTP”/”Lider”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Uniwersytet Technologiczno-Przyrodniczy im. Jana i Jędrzeja Śniadeckich w Bydgoszczy;</w:t>
      </w:r>
    </w:p>
    <w:p w14:paraId="6BC09A89" w14:textId="77777777" w:rsidR="00AF78F6" w:rsidRDefault="000734FD">
      <w:pPr>
        <w:numPr>
          <w:ilvl w:val="0"/>
          <w:numId w:val="3"/>
        </w:numPr>
        <w:tabs>
          <w:tab w:val="left" w:pos="993"/>
        </w:tabs>
        <w:spacing w:after="85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„Konkurs”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procedura w ramach której można ubiegać się o zakwalifikowanie złożonego wniosku do puli co najmniej 11 rozwiązań stanowiących wyniki badań naukowych będących wynalazkiem, wzorem użytkowym, wzorem przemysłowym lub topografią układu scalonego, wyhodowaną albo odkrytą i wyprowadzoną odmianą rośliny lub wyniki prac rozwojowych, które mają największy potencjał komercjalizacyjny i w które warto inwestować. Dla części zgłoszonych rozwiązań przygotowane zostaną szczegółowe analizy potencjału rynkowego oraz analizy ich gotowości wdrożeniowej, by następnie z tego grona dokonać wyboru rozwiązań, które zostaną dofinansowane poprzez przyznanie Grantu;</w:t>
      </w:r>
    </w:p>
    <w:p w14:paraId="56F55867" w14:textId="77777777" w:rsidR="00AF78F6" w:rsidRDefault="000734FD">
      <w:pPr>
        <w:numPr>
          <w:ilvl w:val="0"/>
          <w:numId w:val="3"/>
        </w:numPr>
        <w:tabs>
          <w:tab w:val="left" w:pos="993"/>
        </w:tabs>
        <w:spacing w:after="85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Grantodawca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Uniwersytet Technologiczno-Przyrodniczy im. Jana i Jędrzeja Śniadeckich w Bydgoszczy (UTP); </w:t>
      </w:r>
    </w:p>
    <w:p w14:paraId="1D4D5125" w14:textId="69137F02" w:rsidR="00AF78F6" w:rsidRDefault="000734FD">
      <w:pPr>
        <w:numPr>
          <w:ilvl w:val="0"/>
          <w:numId w:val="3"/>
        </w:numPr>
        <w:tabs>
          <w:tab w:val="left" w:pos="993"/>
        </w:tabs>
        <w:spacing w:after="85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Grantobiorcy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pracownicy </w:t>
      </w:r>
      <w:r w:rsidR="001B40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zaliczający się do dyscyplin ewaluowanych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tj. osoby zatrudnione na UTP w ramach stosunku pracy lub mianowania, będący twórcą/współtwórcą lub autorem/współautorem wyników, które są przedmiotem zgłoszenia grantowego, kwalifikujących się jako jedna z kategorii wyników o jakich </w:t>
      </w:r>
      <w:r w:rsidRPr="00584109">
        <w:rPr>
          <w:rFonts w:ascii="Times New Roman" w:eastAsia="Times New Roman" w:hAnsi="Times New Roman" w:cs="Times New Roman"/>
          <w:color w:val="000000"/>
          <w:sz w:val="24"/>
          <w:szCs w:val="24"/>
        </w:rPr>
        <w:t>mowa w art. 153 ustawy Prawo o szkolnictwie wyższym i nauce. O przyznanie grantu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może ubiegać się pojedyncza osoba lub zespół badawczy;</w:t>
      </w:r>
    </w:p>
    <w:p w14:paraId="6156AA94" w14:textId="6A36CB9E" w:rsidR="00BD3D41" w:rsidRPr="00584109" w:rsidRDefault="000734FD" w:rsidP="009C6D8C">
      <w:pPr>
        <w:numPr>
          <w:ilvl w:val="0"/>
          <w:numId w:val="3"/>
        </w:numPr>
        <w:tabs>
          <w:tab w:val="left" w:pos="993"/>
        </w:tabs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„Grant”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środki finansowe pochodzące z dostępnej puli w wysokości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1 076 666,61 zł</w:t>
      </w:r>
      <w:r w:rsidR="00931B52">
        <w:rPr>
          <w:rFonts w:ascii="Times New Roman" w:eastAsia="Times New Roman" w:hAnsi="Times New Roman" w:cs="Times New Roman"/>
          <w:b/>
          <w:sz w:val="24"/>
          <w:szCs w:val="24"/>
        </w:rPr>
        <w:t>otych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netto. </w:t>
      </w:r>
      <w:r>
        <w:rPr>
          <w:rFonts w:ascii="Times New Roman" w:eastAsia="Times New Roman" w:hAnsi="Times New Roman" w:cs="Times New Roman"/>
          <w:sz w:val="24"/>
          <w:szCs w:val="24"/>
        </w:rPr>
        <w:t>Pula środków będzie wykorzystana na sfinansowanie min.</w:t>
      </w:r>
      <w:r w:rsidR="00F01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 i max. 13 </w:t>
      </w:r>
      <w:r w:rsidRPr="00584109">
        <w:rPr>
          <w:rFonts w:ascii="Times New Roman" w:eastAsia="Times New Roman" w:hAnsi="Times New Roman" w:cs="Times New Roman"/>
          <w:sz w:val="24"/>
          <w:szCs w:val="24"/>
        </w:rPr>
        <w:t xml:space="preserve">rozwiązań. Wartość jednego grantu wynosi nie więcej niż </w:t>
      </w:r>
      <w:r w:rsidRPr="00584109">
        <w:rPr>
          <w:rFonts w:ascii="Times New Roman" w:eastAsia="Times New Roman" w:hAnsi="Times New Roman" w:cs="Times New Roman"/>
          <w:b/>
          <w:sz w:val="24"/>
          <w:szCs w:val="24"/>
        </w:rPr>
        <w:t xml:space="preserve">97 870,00 </w:t>
      </w:r>
      <w:r w:rsidRPr="00584109">
        <w:rPr>
          <w:rFonts w:ascii="Times New Roman" w:eastAsia="Times New Roman" w:hAnsi="Times New Roman" w:cs="Times New Roman"/>
          <w:sz w:val="24"/>
          <w:szCs w:val="24"/>
        </w:rPr>
        <w:t>złotych netto.</w:t>
      </w:r>
    </w:p>
    <w:p w14:paraId="14AF6C1C" w14:textId="700B27E4" w:rsidR="000C7269" w:rsidRPr="00584109" w:rsidRDefault="00931B52" w:rsidP="00541EB6">
      <w:pPr>
        <w:tabs>
          <w:tab w:val="left" w:pos="993"/>
        </w:tabs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>odstawow</w:t>
      </w:r>
      <w:r w:rsidR="000C7269" w:rsidRPr="00931B52">
        <w:rPr>
          <w:rFonts w:ascii="Times New Roman" w:eastAsia="Times New Roman" w:hAnsi="Times New Roman" w:cs="Times New Roman"/>
          <w:b/>
          <w:sz w:val="24"/>
          <w:szCs w:val="24"/>
        </w:rPr>
        <w:t>ą</w:t>
      </w:r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jednostką przeliczeniową </w:t>
      </w:r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 xml:space="preserve">przyjętą do obliczeń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wartości</w:t>
      </w:r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 xml:space="preserve"> grant</w:t>
      </w:r>
      <w:r w:rsidR="00541EB6" w:rsidRPr="00931B52">
        <w:rPr>
          <w:rFonts w:ascii="Times New Roman" w:eastAsia="Times New Roman" w:hAnsi="Times New Roman" w:cs="Times New Roman"/>
          <w:b/>
          <w:sz w:val="24"/>
          <w:szCs w:val="24"/>
        </w:rPr>
        <w:t>u</w:t>
      </w:r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 xml:space="preserve"> jest </w:t>
      </w:r>
      <w:r w:rsidR="00541EB6" w:rsidRPr="00931B52">
        <w:rPr>
          <w:rFonts w:ascii="Times New Roman" w:eastAsia="Times New Roman" w:hAnsi="Times New Roman" w:cs="Times New Roman"/>
          <w:b/>
          <w:sz w:val="24"/>
          <w:szCs w:val="24"/>
        </w:rPr>
        <w:t>kwota</w:t>
      </w:r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 xml:space="preserve"> 24 467,50 zł</w:t>
      </w:r>
      <w:r w:rsidR="00BF3BD7" w:rsidRPr="00931B52">
        <w:rPr>
          <w:rFonts w:ascii="Times New Roman" w:eastAsia="Times New Roman" w:hAnsi="Times New Roman" w:cs="Times New Roman"/>
          <w:b/>
          <w:sz w:val="24"/>
          <w:szCs w:val="24"/>
        </w:rPr>
        <w:t>otych</w:t>
      </w:r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 xml:space="preserve"> netto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Jednostka przeliczeniowa</w:t>
      </w:r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 xml:space="preserve"> została pomnożona przez współczynnik kosztochłonności zgodnie z rozporządzeniem </w:t>
      </w:r>
      <w:proofErr w:type="spellStart"/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>MNiSW</w:t>
      </w:r>
      <w:proofErr w:type="spellEnd"/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 xml:space="preserve"> z dnia 22 stycznia 2019 roku załącznik 2 odnoszący się do</w:t>
      </w:r>
      <w:r w:rsidR="009C6D8C" w:rsidRPr="00931B52">
        <w:rPr>
          <w:rFonts w:ascii="Times New Roman" w:eastAsia="Times New Roman" w:hAnsi="Times New Roman" w:cs="Times New Roman"/>
          <w:b/>
          <w:sz w:val="24"/>
          <w:szCs w:val="24"/>
        </w:rPr>
        <w:t xml:space="preserve"> kosztochłonności</w:t>
      </w:r>
      <w:r w:rsidR="00BD3D41" w:rsidRPr="00931B52">
        <w:rPr>
          <w:rFonts w:ascii="Times New Roman" w:eastAsia="Times New Roman" w:hAnsi="Times New Roman" w:cs="Times New Roman"/>
          <w:b/>
          <w:sz w:val="24"/>
          <w:szCs w:val="24"/>
        </w:rPr>
        <w:t xml:space="preserve"> prowadzenia działalności naukowej w poszczególnych dyscyplinach.</w:t>
      </w:r>
      <w:r w:rsidR="000734FD" w:rsidRPr="005841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79D432" w14:textId="4F45208F" w:rsidR="001B40B1" w:rsidRDefault="000734FD" w:rsidP="00541EB6">
      <w:pPr>
        <w:tabs>
          <w:tab w:val="left" w:pos="993"/>
        </w:tabs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4109">
        <w:rPr>
          <w:rFonts w:ascii="Times New Roman" w:eastAsia="Times New Roman" w:hAnsi="Times New Roman" w:cs="Times New Roman"/>
          <w:sz w:val="24"/>
          <w:szCs w:val="24"/>
        </w:rPr>
        <w:t>Granty będą przyznane na jeden zespół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badawczy, bądź indywidualnym naukowcom</w:t>
      </w:r>
      <w:r w:rsidR="001B40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40B1">
        <w:rPr>
          <w:rFonts w:ascii="Times New Roman" w:eastAsia="Times New Roman" w:hAnsi="Times New Roman" w:cs="Times New Roman"/>
          <w:color w:val="000000"/>
          <w:sz w:val="24"/>
          <w:szCs w:val="24"/>
        </w:rPr>
        <w:t>zaliczającym się do dyscyplin ewaluowanych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przeprowadzenie prac przedwdrożeniowych dotyczących wyników badań naukowych lub prac rozwojowych, posiadających duży potencjał innowacyjny, dający szansę na ich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komercjalizację</w:t>
      </w:r>
      <w:r w:rsidR="001B40B1">
        <w:rPr>
          <w:rFonts w:ascii="Times New Roman" w:eastAsia="Times New Roman" w:hAnsi="Times New Roman" w:cs="Times New Roman"/>
          <w:sz w:val="24"/>
          <w:szCs w:val="24"/>
        </w:rPr>
        <w:t xml:space="preserve">        wg</w:t>
      </w:r>
      <w:proofErr w:type="gramEnd"/>
      <w:r w:rsidR="001B40B1">
        <w:rPr>
          <w:rFonts w:ascii="Times New Roman" w:eastAsia="Times New Roman" w:hAnsi="Times New Roman" w:cs="Times New Roman"/>
          <w:sz w:val="24"/>
          <w:szCs w:val="24"/>
        </w:rPr>
        <w:t>. algorytmu</w:t>
      </w:r>
      <w:r w:rsidR="000C7269">
        <w:rPr>
          <w:rFonts w:ascii="Times New Roman" w:eastAsia="Times New Roman" w:hAnsi="Times New Roman" w:cs="Times New Roman"/>
          <w:sz w:val="24"/>
          <w:szCs w:val="24"/>
        </w:rPr>
        <w:t xml:space="preserve"> opisanego wyżej.</w:t>
      </w:r>
      <w:r w:rsidR="001B40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7269">
        <w:rPr>
          <w:rFonts w:ascii="Times New Roman" w:eastAsia="Times New Roman" w:hAnsi="Times New Roman" w:cs="Times New Roman"/>
          <w:sz w:val="24"/>
          <w:szCs w:val="24"/>
        </w:rPr>
        <w:t xml:space="preserve">Tabela poniżej przedstawia maksymalną wartość grantu z podziałem na dyscyplinę ewaluowaną oraz przypisany do niej współczynnik </w:t>
      </w:r>
      <w:proofErr w:type="gramStart"/>
      <w:r w:rsidR="000C7269">
        <w:rPr>
          <w:rFonts w:ascii="Times New Roman" w:eastAsia="Times New Roman" w:hAnsi="Times New Roman" w:cs="Times New Roman"/>
          <w:sz w:val="24"/>
          <w:szCs w:val="24"/>
        </w:rPr>
        <w:t>kosztochłonności</w:t>
      </w:r>
      <w:proofErr w:type="gramEnd"/>
      <w:r w:rsidR="000C726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5A0298" w14:textId="77777777" w:rsidR="005744BA" w:rsidRDefault="005744BA" w:rsidP="009C6D8C">
      <w:pPr>
        <w:tabs>
          <w:tab w:val="left" w:pos="993"/>
        </w:tabs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628CC3" w14:textId="6C52E0AC" w:rsidR="001B40B1" w:rsidRDefault="001B40B1" w:rsidP="001B40B1">
      <w:pPr>
        <w:tabs>
          <w:tab w:val="left" w:pos="993"/>
        </w:tabs>
        <w:spacing w:after="85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4BA10D" w14:textId="77777777" w:rsidR="008152B7" w:rsidRDefault="008152B7" w:rsidP="00F81B62">
      <w:pPr>
        <w:tabs>
          <w:tab w:val="left" w:pos="993"/>
        </w:tabs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62"/>
        <w:gridCol w:w="1529"/>
        <w:gridCol w:w="1174"/>
        <w:gridCol w:w="960"/>
      </w:tblGrid>
      <w:tr w:rsidR="001B40B1" w:rsidRPr="009C6D8C" w14:paraId="188763BD" w14:textId="77777777" w:rsidTr="009C6D8C">
        <w:trPr>
          <w:trHeight w:val="408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F07B" w14:textId="77777777" w:rsidR="001B40B1" w:rsidRPr="009C6D8C" w:rsidRDefault="001B40B1" w:rsidP="001B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57C7" w14:textId="77777777" w:rsidR="001B40B1" w:rsidRPr="009C6D8C" w:rsidRDefault="001B40B1" w:rsidP="001B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Dyscyplina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56DF" w14:textId="77777777" w:rsidR="001B40B1" w:rsidRPr="009C6D8C" w:rsidRDefault="001B40B1" w:rsidP="001B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Współczynnik kosztochłonności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59F0" w14:textId="1E9EF916" w:rsidR="001B40B1" w:rsidRPr="009C6D8C" w:rsidRDefault="00D745BF" w:rsidP="001B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Maksymalna w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artość grantu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3D7A" w14:textId="77777777" w:rsidR="001B40B1" w:rsidRPr="009C6D8C" w:rsidRDefault="001B40B1" w:rsidP="001B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Wydział</w:t>
            </w:r>
          </w:p>
        </w:tc>
      </w:tr>
      <w:tr w:rsidR="001B40B1" w:rsidRPr="009C6D8C" w14:paraId="316424D2" w14:textId="77777777" w:rsidTr="009C6D8C">
        <w:trPr>
          <w:trHeight w:val="612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0B3A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6113" w14:textId="78C196FF" w:rsidR="001B40B1" w:rsidRPr="009C6D8C" w:rsidRDefault="00461946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nżynieria lądowa i transport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E7CD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6B67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85636,25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36A5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WBAiIŚ</w:t>
            </w:r>
            <w:proofErr w:type="spellEnd"/>
          </w:p>
        </w:tc>
      </w:tr>
      <w:tr w:rsidR="001B40B1" w:rsidRPr="009C6D8C" w14:paraId="76F08A0D" w14:textId="77777777" w:rsidTr="009C6D8C">
        <w:trPr>
          <w:trHeight w:val="816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4DB3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BBD3" w14:textId="35CA9B4A" w:rsidR="001B40B1" w:rsidRPr="009C6D8C" w:rsidRDefault="00461946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ztuki plastyczne i konserwacja dzieł sztuki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416E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E025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48935,00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B458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WBAiIŚ</w:t>
            </w:r>
            <w:proofErr w:type="spellEnd"/>
          </w:p>
        </w:tc>
      </w:tr>
      <w:tr w:rsidR="001B40B1" w:rsidRPr="009C6D8C" w14:paraId="6B40C30F" w14:textId="77777777" w:rsidTr="009C6D8C">
        <w:trPr>
          <w:trHeight w:val="40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1F1F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8842" w14:textId="38B43A07" w:rsidR="001B40B1" w:rsidRPr="009C6D8C" w:rsidRDefault="00461946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ootechnika i rybactwo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14F6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D1B2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85636,25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7992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WHiBZ</w:t>
            </w:r>
            <w:proofErr w:type="spellEnd"/>
          </w:p>
        </w:tc>
      </w:tr>
      <w:tr w:rsidR="001B40B1" w:rsidRPr="009C6D8C" w14:paraId="01F1DB80" w14:textId="77777777" w:rsidTr="009C6D8C">
        <w:trPr>
          <w:trHeight w:val="40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FB4E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A5B2" w14:textId="7522F7B4" w:rsidR="001B40B1" w:rsidRPr="009C6D8C" w:rsidRDefault="00461946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nżynieria mechaniczna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66A5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9EA2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97870,00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8CC3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WIM</w:t>
            </w:r>
          </w:p>
        </w:tc>
      </w:tr>
      <w:tr w:rsidR="001B40B1" w:rsidRPr="009C6D8C" w14:paraId="76907DC2" w14:textId="77777777" w:rsidTr="009C6D8C">
        <w:trPr>
          <w:trHeight w:val="40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7BFE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857C" w14:textId="5985BA70" w:rsidR="001B40B1" w:rsidRPr="009C6D8C" w:rsidRDefault="00461946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olnictwo i ogrodnictwo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B817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4696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73402,50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C8A1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WRiB</w:t>
            </w:r>
            <w:proofErr w:type="spellEnd"/>
          </w:p>
        </w:tc>
      </w:tr>
      <w:tr w:rsidR="001B40B1" w:rsidRPr="009C6D8C" w14:paraId="772E85CF" w14:textId="77777777" w:rsidTr="009C6D8C">
        <w:trPr>
          <w:trHeight w:val="28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814D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2A55" w14:textId="7A4E32E0" w:rsidR="001B40B1" w:rsidRPr="009C6D8C" w:rsidRDefault="00461946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auki chemiczne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E409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E8FD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85636,25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02D6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WTiICh</w:t>
            </w:r>
            <w:proofErr w:type="spellEnd"/>
          </w:p>
        </w:tc>
      </w:tr>
      <w:tr w:rsidR="001B40B1" w:rsidRPr="009C6D8C" w14:paraId="2B36B10C" w14:textId="77777777" w:rsidTr="009C6D8C">
        <w:trPr>
          <w:trHeight w:val="40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4DA2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2E5F" w14:textId="2502B390" w:rsidR="001B40B1" w:rsidRPr="009C6D8C" w:rsidRDefault="00461946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nżynieria chemiczna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C948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8FAC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85636,25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7C05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WTiICh</w:t>
            </w:r>
            <w:proofErr w:type="spellEnd"/>
          </w:p>
        </w:tc>
      </w:tr>
      <w:tr w:rsidR="001B40B1" w:rsidRPr="009C6D8C" w14:paraId="0CA11A56" w14:textId="77777777" w:rsidTr="009C6D8C">
        <w:trPr>
          <w:trHeight w:val="612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2DC1E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6507" w14:textId="73AF5C46" w:rsidR="001B40B1" w:rsidRPr="009C6D8C" w:rsidRDefault="00461946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utomatyka, elektronika i elektrotechnika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C0BE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14F6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97870,00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F657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WTIiE</w:t>
            </w:r>
          </w:p>
        </w:tc>
      </w:tr>
      <w:tr w:rsidR="001B40B1" w:rsidRPr="009C6D8C" w14:paraId="4ED122EC" w14:textId="77777777" w:rsidTr="009C6D8C">
        <w:trPr>
          <w:trHeight w:val="612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0799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C2E76" w14:textId="2973D5C7" w:rsidR="001B40B1" w:rsidRPr="009C6D8C" w:rsidRDefault="00461946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nformatyka techniczna i telekomunikacja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F08FC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7427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97870,00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E4C5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WTIiE</w:t>
            </w:r>
          </w:p>
        </w:tc>
      </w:tr>
      <w:tr w:rsidR="001B40B1" w:rsidRPr="009C6D8C" w14:paraId="27386B6C" w14:textId="77777777" w:rsidTr="009C6D8C">
        <w:trPr>
          <w:trHeight w:val="612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8AE8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B195" w14:textId="5BDCFFF1" w:rsidR="001B40B1" w:rsidRPr="009C6D8C" w:rsidRDefault="00461946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1B40B1"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auki o zarządzaniu i jakości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F9006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096D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48935,00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6CDF" w14:textId="77777777" w:rsidR="001B40B1" w:rsidRPr="009C6D8C" w:rsidRDefault="001B40B1" w:rsidP="009C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D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WZ</w:t>
            </w:r>
          </w:p>
        </w:tc>
      </w:tr>
    </w:tbl>
    <w:p w14:paraId="53A648D5" w14:textId="77777777" w:rsidR="009C6D8C" w:rsidRDefault="009C6D8C" w:rsidP="00F81B62">
      <w:pPr>
        <w:tabs>
          <w:tab w:val="left" w:pos="993"/>
        </w:tabs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2EB73B" w14:textId="770658BA" w:rsidR="00AF78F6" w:rsidRPr="001B40B1" w:rsidRDefault="009C6D8C" w:rsidP="00F81B62">
      <w:pPr>
        <w:tabs>
          <w:tab w:val="left" w:pos="993"/>
        </w:tabs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0734FD" w:rsidRPr="001B40B1">
        <w:rPr>
          <w:rFonts w:ascii="Times New Roman" w:eastAsia="Times New Roman" w:hAnsi="Times New Roman" w:cs="Times New Roman"/>
          <w:sz w:val="24"/>
          <w:szCs w:val="24"/>
        </w:rPr>
        <w:t>Grantodawca</w:t>
      </w:r>
      <w:proofErr w:type="spellEnd"/>
      <w:r w:rsidR="000734FD" w:rsidRPr="001B40B1">
        <w:rPr>
          <w:rFonts w:ascii="Times New Roman" w:eastAsia="Times New Roman" w:hAnsi="Times New Roman" w:cs="Times New Roman"/>
          <w:sz w:val="24"/>
          <w:szCs w:val="24"/>
        </w:rPr>
        <w:t xml:space="preserve"> dopuszcza możliwość zmiany wartości netto </w:t>
      </w:r>
      <w:r w:rsidR="00BF3BD7">
        <w:rPr>
          <w:rFonts w:ascii="Times New Roman" w:eastAsia="Times New Roman" w:hAnsi="Times New Roman" w:cs="Times New Roman"/>
          <w:sz w:val="24"/>
          <w:szCs w:val="24"/>
        </w:rPr>
        <w:t>we wniosku</w:t>
      </w:r>
      <w:r w:rsidR="00144095">
        <w:rPr>
          <w:rFonts w:ascii="Times New Roman" w:eastAsia="Times New Roman" w:hAnsi="Times New Roman" w:cs="Times New Roman"/>
          <w:sz w:val="24"/>
          <w:szCs w:val="24"/>
        </w:rPr>
        <w:t xml:space="preserve"> aplikacyjny</w:t>
      </w:r>
      <w:r w:rsidR="00BF3BD7">
        <w:rPr>
          <w:rFonts w:ascii="Times New Roman" w:eastAsia="Times New Roman" w:hAnsi="Times New Roman" w:cs="Times New Roman"/>
          <w:sz w:val="24"/>
          <w:szCs w:val="24"/>
        </w:rPr>
        <w:t>m</w:t>
      </w:r>
      <w:r w:rsidR="000734FD" w:rsidRPr="001B40B1">
        <w:rPr>
          <w:rFonts w:ascii="Times New Roman" w:eastAsia="Times New Roman" w:hAnsi="Times New Roman" w:cs="Times New Roman"/>
          <w:sz w:val="24"/>
          <w:szCs w:val="24"/>
        </w:rPr>
        <w:t xml:space="preserve"> po dokonaniu ostatecznej oceny merytorycznej wszystkich złożonych wniosków.</w:t>
      </w:r>
    </w:p>
    <w:p w14:paraId="2D383484" w14:textId="77777777" w:rsidR="00AF78F6" w:rsidRDefault="000734FD" w:rsidP="00F81B62">
      <w:pPr>
        <w:numPr>
          <w:ilvl w:val="0"/>
          <w:numId w:val="3"/>
        </w:numPr>
        <w:tabs>
          <w:tab w:val="left" w:pos="993"/>
        </w:tabs>
        <w:spacing w:after="0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„Komercjalizacja”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komercjalizacja bezpośrednia bądź pośrednia w rozumieniu przepisów ustawy Prawo o szkolnictwie wyższym i nauce;</w:t>
      </w:r>
    </w:p>
    <w:p w14:paraId="60437CE0" w14:textId="77777777" w:rsidR="00AF78F6" w:rsidRDefault="000734FD" w:rsidP="00F81B62">
      <w:pPr>
        <w:numPr>
          <w:ilvl w:val="0"/>
          <w:numId w:val="3"/>
        </w:numPr>
        <w:tabs>
          <w:tab w:val="left" w:pos="993"/>
        </w:tabs>
        <w:spacing w:after="0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„Wniosek o przyznanie grantu”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(Załącznik nr 1 do regulaminu - Wniosek) - formularz wypełniany przez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Grantobiorców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wskazujący wyniki badań naukowych lub prac rozwojowych, które miałyby zostać dofinansowane w ramach Konkursu, uprawniający do uruchomienia procedury oceny ich potencjału przez członków Rady Inwestycyjnej, a następnie uprawniający do przyznania Grantu;</w:t>
      </w:r>
    </w:p>
    <w:p w14:paraId="181A7DCF" w14:textId="77777777" w:rsidR="00AF78F6" w:rsidRDefault="000734FD" w:rsidP="00F81B62">
      <w:pPr>
        <w:numPr>
          <w:ilvl w:val="0"/>
          <w:numId w:val="3"/>
        </w:numPr>
        <w:tabs>
          <w:tab w:val="left" w:pos="993"/>
        </w:tabs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„Rada Inwestycyjna (RI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)”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Zespół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składający się z przedstawicieli środowiska nauki, biznesu oraz przedstawicieli Lidera, powoływany przez Konsorcjum do merytorycznej oceny Wniosków o przyznanie grantów zgłoszonych w ramach Konkursu oraz zakwalifikowania wybranych z nich do wsparcia w ramach działań przewidzianych w Projekcie. Głównym zadaniem Rady Inwestycyjnej jest monitorowanie i ewaluacja działań realizowanych w ramach Projektu oraz wybór rozwiązań ostatecznie zakwalifikowanych do objęcia wsparcia prac przedwdrożeniowych. Głosem doradczym dla Członków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RI  będzie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Rzecznik Patentowy;</w:t>
      </w:r>
    </w:p>
    <w:p w14:paraId="4B593F45" w14:textId="77777777" w:rsidR="00AF78F6" w:rsidRDefault="000734FD">
      <w:pPr>
        <w:numPr>
          <w:ilvl w:val="0"/>
          <w:numId w:val="3"/>
        </w:numPr>
        <w:tabs>
          <w:tab w:val="left" w:pos="993"/>
        </w:tabs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„Zespół projektowy”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Pracownicy Konsorcjantów oddelegowani do obsługi realizacji Konkursu.</w:t>
      </w:r>
    </w:p>
    <w:p w14:paraId="74651984" w14:textId="77777777" w:rsidR="00AF78F6" w:rsidRDefault="000734FD" w:rsidP="00F81B6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§2</w:t>
      </w:r>
    </w:p>
    <w:p w14:paraId="6590CC12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Postanowienia ogólne</w:t>
      </w:r>
    </w:p>
    <w:p w14:paraId="7EF1B6C3" w14:textId="77777777" w:rsidR="00AF78F6" w:rsidRDefault="00AF7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FD4A15" w14:textId="77777777" w:rsidR="00AF78F6" w:rsidRDefault="000734FD" w:rsidP="00F81B62">
      <w:pPr>
        <w:numPr>
          <w:ilvl w:val="0"/>
          <w:numId w:val="5"/>
        </w:numPr>
        <w:spacing w:after="12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Niniejszy regulamin określa zasady i warunki uczestnictwa w Konkursie oraz zasady wykorzystania środków przyznanych w ramach Grantu.</w:t>
      </w:r>
    </w:p>
    <w:p w14:paraId="250FC931" w14:textId="77777777" w:rsidR="00AF78F6" w:rsidRDefault="000734FD" w:rsidP="00F81B62">
      <w:pPr>
        <w:numPr>
          <w:ilvl w:val="0"/>
          <w:numId w:val="5"/>
        </w:numPr>
        <w:spacing w:after="12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Wszelkie prawa majątkowe do wyników prac przedwdrożeniowych realizowanych w ramach Grantu oraz prawo własności wszelkich środków trwałych nabytych lub wytworzonych w ramach realizacji zadań finansowanych z Grantu będą przysługiwały UTP. UTP jest zobowiązany do utrzymywania środków trwałych, których nabycie lub wytworzenie zostało sfinansowane ze środków pochodzących z projektu „Inkubator Innowacyjności 4.0"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dnia 31.12.2027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A6342A" w14:textId="4853B9C9" w:rsidR="00AF78F6" w:rsidRDefault="000734FD" w:rsidP="00F81B62">
      <w:pPr>
        <w:numPr>
          <w:ilvl w:val="0"/>
          <w:numId w:val="5"/>
        </w:numPr>
        <w:spacing w:after="12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Celem Konkursu jest wsparcie pracowników </w:t>
      </w:r>
      <w:r w:rsidR="001B40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zaliczających się do dyscyplin ewaluowanych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działających na rzecz nauki, prowadzących aktywną działalność w zakresie komercjalizacji wyników badań naukowych i prac rozwojowych, w inicjowaniu współpracy środowiska naukowego z otoczeniem gospodarczym oraz w realizowaniu zadań, które doprowadzą do zastosowania wyników tych badań i prac na gruncie konkretnych rozwiązań rynkowych. </w:t>
      </w:r>
    </w:p>
    <w:p w14:paraId="282C2785" w14:textId="77777777" w:rsidR="00AF78F6" w:rsidRDefault="000734FD" w:rsidP="00F81B62">
      <w:pPr>
        <w:numPr>
          <w:ilvl w:val="0"/>
          <w:numId w:val="5"/>
        </w:numPr>
        <w:spacing w:after="12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Realizacja Konkursu ma także przyczynić się do promocji osiągnięć naukowych i zwiększenia ich wpływu na rozwój innowacyjności oraz wzmocnienie współpracy między środowiskiem naukowym, a otoczeniem gospodarczym.</w:t>
      </w:r>
    </w:p>
    <w:p w14:paraId="40F4E13F" w14:textId="77777777" w:rsidR="00AF78F6" w:rsidRDefault="000734FD" w:rsidP="00F81B62">
      <w:pPr>
        <w:numPr>
          <w:ilvl w:val="0"/>
          <w:numId w:val="5"/>
        </w:numPr>
        <w:spacing w:after="120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Wszelkie wydatki realizowane ze środków przeznaczonych do wykorzystania w ramach Grantu muszą być realizowane zgodnie z aktualnymi „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Wytycznymi Ministra Infrastruktury i Rozwoju w zakresie kwalifikowalności wydatków w zakresie Europejskiego Funduszu Rozwoju Regionalnego, Europejskiego Funduszu Społecznego oraz Funduszu Spójności na lata 2014-2020”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oraz „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Wytycznymi Ministra Infrastruktury i Rozwoju w zakresie kwalifikowalności wydatków w ramach Programu Operacyjnego Inteligentny Rozwój 2014-2020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”, które zamieszczone są na stronie internetowej Instytucji Zarządzającej PO IR: </w:t>
      </w:r>
      <w:hyperlink r:id="rId8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www.mr.gov.pl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Ponadto wszystkie działania w Konkursie muszą odbywać się zgodnie z obowiązującymi przepisami prawa, przepisami wewnętrznymi Lidera, oraz zasadami realizacji konkursu ogłoszonego przez Ministra Nauki i Szkolnictwa Wyższego zgodnie z komunikatem z dnia 5 czerwca 2020 r. o ustanowieniu programu pod nazwą „Inkubator Innowacyjności 4.0”. </w:t>
      </w:r>
    </w:p>
    <w:p w14:paraId="0D72161E" w14:textId="77777777" w:rsidR="00AF78F6" w:rsidRDefault="000734FD" w:rsidP="00F81B62">
      <w:pPr>
        <w:numPr>
          <w:ilvl w:val="0"/>
          <w:numId w:val="5"/>
        </w:numPr>
        <w:spacing w:after="120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Konkursie mogą zostać zgłoszone do objęcia Grantem wyniki badań naukowych lub prac rozwojowych, spełniające niżej opisane wymogi (konieczne jest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łączne spełnienie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wszystkich niżej wymienionych przesłanek):</w:t>
      </w:r>
    </w:p>
    <w:p w14:paraId="6CC72369" w14:textId="77777777" w:rsidR="00AF78F6" w:rsidRDefault="000734FD" w:rsidP="00F81B62">
      <w:pPr>
        <w:numPr>
          <w:ilvl w:val="0"/>
          <w:numId w:val="9"/>
        </w:num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których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twórcą/współtwórcą jest składający Wniosek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(w przypadku </w:t>
      </w:r>
      <w:r>
        <w:rPr>
          <w:rFonts w:ascii="Times New Roman" w:eastAsia="Times New Roman" w:hAnsi="Times New Roman" w:cs="Times New Roman"/>
          <w:sz w:val="24"/>
          <w:szCs w:val="24"/>
        </w:rPr>
        <w:t>współautorstwa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wymogiem jest,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aby udział UTP w prawach majątkowych do tych wyników wynosił co najmniej 50 %)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A65AEC" w14:textId="77777777" w:rsidR="00AF78F6" w:rsidRDefault="000734FD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wykazujące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potencjał do ich komercjalizacji bezpośredniej, dotychczas nie skomercjalizowane; </w:t>
      </w:r>
    </w:p>
    <w:p w14:paraId="3EFAD93D" w14:textId="4E205F05" w:rsidR="00AF78F6" w:rsidRDefault="000734FD" w:rsidP="00F81B62">
      <w:pPr>
        <w:numPr>
          <w:ilvl w:val="0"/>
          <w:numId w:val="9"/>
        </w:num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które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zakresie zadań zaplanowanych do dofinansowania w ramach Konkursu nie są jednocześnie objęte wsparciem w ramach innego projektu dofinansowanego ze środków krajowych lub europejskich;</w:t>
      </w:r>
    </w:p>
    <w:p w14:paraId="386CDA45" w14:textId="77777777" w:rsidR="00AF78F6" w:rsidRDefault="000734FD" w:rsidP="00F81B62">
      <w:pPr>
        <w:numPr>
          <w:ilvl w:val="0"/>
          <w:numId w:val="9"/>
        </w:num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do których okres realizacji zadań zaplanowanych do dofinansowania w ramach Konkursu nie trwa dłużej niż do dnia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30 września 2022 r.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;</w:t>
      </w:r>
    </w:p>
    <w:p w14:paraId="42FE4C21" w14:textId="77777777" w:rsidR="00AF78F6" w:rsidRDefault="000734FD" w:rsidP="00F81B62">
      <w:pPr>
        <w:numPr>
          <w:ilvl w:val="0"/>
          <w:numId w:val="9"/>
        </w:num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mieszczące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się w Krajowych Inteligentnych Specjalizacjach;</w:t>
      </w:r>
    </w:p>
    <w:p w14:paraId="30BB5745" w14:textId="77777777" w:rsidR="00AF78F6" w:rsidRDefault="000734FD" w:rsidP="00F81B62">
      <w:pPr>
        <w:numPr>
          <w:ilvl w:val="0"/>
          <w:numId w:val="9"/>
        </w:num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mieszczące się we wskazanych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poniżej  kategoriach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kosztów i ich limitach:</w:t>
      </w:r>
    </w:p>
    <w:p w14:paraId="1E0FBE45" w14:textId="0DA79938" w:rsidR="00AF78F6" w:rsidRDefault="000734FD" w:rsidP="00F81B62">
      <w:pPr>
        <w:numPr>
          <w:ilvl w:val="0"/>
          <w:numId w:val="2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wydatki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na zakup środków trwałych – od 0% do 7% wartości Grantu</w:t>
      </w:r>
      <w:r w:rsidR="00685B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D032C7D" w14:textId="2A082119" w:rsidR="00AF78F6" w:rsidRDefault="000734FD" w:rsidP="00F81B62">
      <w:pPr>
        <w:numPr>
          <w:ilvl w:val="0"/>
          <w:numId w:val="2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wydatki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na zakup materiałów i surowców – od 0% do 30% wartości Grantu</w:t>
      </w:r>
      <w:r w:rsidR="00685B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DCEA5EE" w14:textId="741D0ACF" w:rsidR="00AF78F6" w:rsidRDefault="000734FD" w:rsidP="00F81B62">
      <w:pPr>
        <w:numPr>
          <w:ilvl w:val="0"/>
          <w:numId w:val="2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koszty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aparatury naukowo-badawczej (odpisy amortyzacyjne, koszty odpłatnego korzystania z aparatury (leasing, wynajem) – od 0%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do 10% wartości Grantu</w:t>
      </w:r>
      <w:r w:rsidR="00685B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BC0723A" w14:textId="1E0EC6F5" w:rsidR="00AF78F6" w:rsidRDefault="000734FD" w:rsidP="00F81B62">
      <w:pPr>
        <w:numPr>
          <w:ilvl w:val="0"/>
          <w:numId w:val="2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wydatki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na zakup usług badawczych, analiz, raportów oraz ekspertyz, które są wskazane we wniosku o dofinansowanie bądź są niezbędne do prawidłowej realizacji projektu – od 0% do 25% wartości Grantu</w:t>
      </w:r>
      <w:r w:rsidR="00685B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EB01F3" w14:textId="76C20D48" w:rsidR="00AF78F6" w:rsidRDefault="000734FD" w:rsidP="00F81B62">
      <w:pPr>
        <w:numPr>
          <w:ilvl w:val="0"/>
          <w:numId w:val="2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wydatki na zakup opracowań, wydawnictw, usług informatycznych oraz dostępu do zbiorów informacji (baz danych, źródeł informacji, profesjonalnych opracowań)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od 0%  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10 % wartości Grantu</w:t>
      </w:r>
      <w:r w:rsidR="00685B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2B689D0" w14:textId="3B3010AF" w:rsidR="00AF78F6" w:rsidRDefault="000734FD" w:rsidP="00F81B62">
      <w:pPr>
        <w:numPr>
          <w:ilvl w:val="0"/>
          <w:numId w:val="2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koszty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krajowych i zagranicznych podróży służbowych osób bezpośrednio i pośrednio zaangażowanych w realizację projektu – od 0% do 7,5% wartości Grantu</w:t>
      </w:r>
      <w:r w:rsidR="00685B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FD1D5CB" w14:textId="6B03F655" w:rsidR="00AF78F6" w:rsidRDefault="000734FD" w:rsidP="00F81B62">
      <w:pPr>
        <w:numPr>
          <w:ilvl w:val="0"/>
          <w:numId w:val="2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koszty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udziału w przedsięwzięciach informacyjno-promujących w ramach wystaw, targów – od 0% do 7,5% wartości Grantu</w:t>
      </w:r>
      <w:r w:rsidR="00685B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0039AE5" w14:textId="77777777" w:rsidR="00AF78F6" w:rsidRDefault="000734FD" w:rsidP="00F81B62">
      <w:pPr>
        <w:numPr>
          <w:ilvl w:val="0"/>
          <w:numId w:val="2"/>
        </w:numPr>
        <w:spacing w:after="0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wydatki na zakup wyposażenia laboratoryjnego, oprogramowania 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licencji  na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oprogramowanie – od 0% do 3% wartości Grantu.</w:t>
      </w:r>
    </w:p>
    <w:p w14:paraId="7FB08FDA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§3</w:t>
      </w:r>
    </w:p>
    <w:p w14:paraId="338B8CA4" w14:textId="77777777" w:rsidR="00AF78F6" w:rsidRDefault="000734FD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Nabór wniosków</w:t>
      </w:r>
    </w:p>
    <w:p w14:paraId="0B9F3F88" w14:textId="77777777" w:rsidR="00AF78F6" w:rsidRDefault="00AF78F6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54F09C" w14:textId="77777777" w:rsidR="00AF78F6" w:rsidRDefault="000734FD" w:rsidP="00F81B62">
      <w:pPr>
        <w:numPr>
          <w:ilvl w:val="0"/>
          <w:numId w:val="7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Nabór wniosków w Konkursie o Grant prowadzony będzie na zasadach określonych w niniejszym Regulaminie. </w:t>
      </w:r>
    </w:p>
    <w:p w14:paraId="109F9752" w14:textId="77777777" w:rsidR="00AF78F6" w:rsidRDefault="000734FD" w:rsidP="00F81B62">
      <w:pPr>
        <w:numPr>
          <w:ilvl w:val="0"/>
          <w:numId w:val="7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Rozpatrywane będą wyłącznie Wnioski złożone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  formularzu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którego wzór określa załącznik nr 1 do Regulaminu (dostępny także na stronie: </w:t>
      </w:r>
      <w:hyperlink r:id="rId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www.CTT.utp.edu.pl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 .</w:t>
      </w:r>
    </w:p>
    <w:p w14:paraId="557CE800" w14:textId="77777777" w:rsidR="00AF78F6" w:rsidRDefault="000734FD" w:rsidP="00F81B62">
      <w:pPr>
        <w:numPr>
          <w:ilvl w:val="0"/>
          <w:numId w:val="7"/>
        </w:numPr>
        <w:spacing w:after="12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Wniosek należy złożyć w następującej formule (łącznie):</w:t>
      </w:r>
    </w:p>
    <w:p w14:paraId="33DD1F38" w14:textId="77777777" w:rsidR="00AF78F6" w:rsidRDefault="000734FD" w:rsidP="00F81B62">
      <w:pPr>
        <w:numPr>
          <w:ilvl w:val="5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w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formie papierowej (podpisanej przez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Grantobiorcę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45036B4E" w14:textId="77777777" w:rsidR="00AF78F6" w:rsidRDefault="000734FD" w:rsidP="00F81B62">
      <w:pPr>
        <w:numPr>
          <w:ilvl w:val="3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elektronicznej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(edytowalnej)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F385F83" w14:textId="77777777" w:rsidR="00AF78F6" w:rsidRDefault="000734FD" w:rsidP="00F81B62">
      <w:pPr>
        <w:numPr>
          <w:ilvl w:val="3"/>
          <w:numId w:val="7"/>
        </w:num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oraz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skanu podpisanego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0B4E5B4" w14:textId="6C46EFA6" w:rsidR="00AF78F6" w:rsidRDefault="000734FD">
      <w:pPr>
        <w:numPr>
          <w:ilvl w:val="3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07CA">
        <w:rPr>
          <w:rFonts w:ascii="Times New Roman" w:eastAsia="Times New Roman" w:hAnsi="Times New Roman" w:cs="Times New Roman"/>
          <w:sz w:val="24"/>
          <w:szCs w:val="24"/>
        </w:rPr>
        <w:t>CTWiT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UTP, Al. Prof. S. Kaliskiego 7, 85-796 Bydgoszcz,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pokój: B100 A </w:t>
      </w:r>
      <w:r>
        <w:rPr>
          <w:rFonts w:ascii="Times New Roman" w:eastAsia="Times New Roman" w:hAnsi="Times New Roman" w:cs="Times New Roman"/>
          <w:sz w:val="24"/>
          <w:szCs w:val="24"/>
        </w:rPr>
        <w:t>(w formie papierowej) oraz na adres e-mail: julia.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hernet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@utp.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edu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(w formie elektronicznej edytowalnej oraz skanu podpisanego). </w:t>
      </w:r>
    </w:p>
    <w:p w14:paraId="56DCFE4F" w14:textId="023DE821" w:rsidR="00AF78F6" w:rsidRDefault="000734FD" w:rsidP="00685BF6">
      <w:pPr>
        <w:numPr>
          <w:ilvl w:val="0"/>
          <w:numId w:val="7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Termin naboru Wniosków w konkursie o przyznanie grantu rozpocznie się </w:t>
      </w:r>
      <w:r w:rsidR="0026769B">
        <w:rPr>
          <w:rFonts w:ascii="Times New Roman" w:eastAsia="Times New Roman" w:hAnsi="Times New Roman" w:cs="Times New Roman"/>
          <w:sz w:val="24"/>
          <w:szCs w:val="24"/>
        </w:rPr>
        <w:t>1</w:t>
      </w:r>
      <w:r w:rsidR="002022BA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maja 2021 roku i potrwa do </w:t>
      </w:r>
      <w:r w:rsidR="0026769B">
        <w:rPr>
          <w:rFonts w:ascii="Times New Roman" w:eastAsia="Times New Roman" w:hAnsi="Times New Roman" w:cs="Times New Roman"/>
          <w:sz w:val="24"/>
          <w:szCs w:val="24"/>
        </w:rPr>
        <w:t>07 czerwca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2021 roku</w:t>
      </w:r>
      <w:r w:rsidR="0026769B">
        <w:rPr>
          <w:rFonts w:ascii="Times New Roman" w:eastAsia="Times New Roman" w:hAnsi="Times New Roman" w:cs="Times New Roman"/>
          <w:sz w:val="24"/>
          <w:szCs w:val="24"/>
        </w:rPr>
        <w:t xml:space="preserve"> do godziny 15.00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150752" w14:textId="77777777" w:rsidR="00AF78F6" w:rsidRDefault="000734FD" w:rsidP="00685BF6">
      <w:pPr>
        <w:numPr>
          <w:ilvl w:val="0"/>
          <w:numId w:val="7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Wnioski złożone po terminie wskazanym w ust. 4 powyżej nie będą podlegały ocenie. </w:t>
      </w:r>
    </w:p>
    <w:p w14:paraId="7CC6C0D5" w14:textId="77777777" w:rsidR="00AF78F6" w:rsidRDefault="000734FD">
      <w:pPr>
        <w:numPr>
          <w:ilvl w:val="0"/>
          <w:numId w:val="7"/>
        </w:numPr>
        <w:spacing w:after="23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Wnioski, które pozytywnie przejdą ocenę formalną oraz merytoryczną rekomendowane zostaną do prezentacji przed Radą Inwestycyjną i Rzecznikiem Patentowym.</w:t>
      </w:r>
    </w:p>
    <w:p w14:paraId="6FE0A8E2" w14:textId="77777777" w:rsidR="00AF78F6" w:rsidRDefault="000734FD">
      <w:pPr>
        <w:numPr>
          <w:ilvl w:val="0"/>
          <w:numId w:val="7"/>
        </w:numPr>
        <w:spacing w:after="23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Spośród wszystkich złożonych Wniosków wybranych zostanie co najmniej 11 i max.13 rozwiązań, które otrzymają Grant na sfinansowanie prac przedwdrożeniowych podwyższających poziom gotowości wdrożeniowej rozwiązania objętego Wnioskiem. W ramach realizowanego Projektu, każdemu rozwiązaniu objętemu Grantem udzielone zostanie wsparcie w postaci opracowania wyceny gotowości wdrożeniowej, wyceny potencjału wdrożeniowego i wyceny praw własności intelektualnej.</w:t>
      </w:r>
    </w:p>
    <w:p w14:paraId="18BBC989" w14:textId="77777777" w:rsidR="00AF78F6" w:rsidRDefault="000734FD">
      <w:pPr>
        <w:numPr>
          <w:ilvl w:val="0"/>
          <w:numId w:val="7"/>
        </w:numPr>
        <w:spacing w:after="23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zastrzega sobie prawo do wznowienia Konkursu lub przedłużenia końcowej daty naboru.</w:t>
      </w:r>
    </w:p>
    <w:p w14:paraId="772F41BE" w14:textId="77777777" w:rsidR="00AF78F6" w:rsidRDefault="000734FD">
      <w:pPr>
        <w:numPr>
          <w:ilvl w:val="0"/>
          <w:numId w:val="7"/>
        </w:numPr>
        <w:spacing w:after="23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zastrzega sobie prawo do unieważnienia Konkursu bez podawania przyczyny, jednak nie później niż do momentu ogłoszenia decyzji o przyznaniu grantów.</w:t>
      </w:r>
    </w:p>
    <w:p w14:paraId="13DDC74E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§4</w:t>
      </w:r>
    </w:p>
    <w:p w14:paraId="3E33B8B4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Ocena złożonych Wniosków</w:t>
      </w:r>
    </w:p>
    <w:p w14:paraId="6141A229" w14:textId="77777777" w:rsidR="00AF78F6" w:rsidRDefault="00AF78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F6F7C1" w14:textId="77777777" w:rsidR="00AF78F6" w:rsidRDefault="000734FD">
      <w:pPr>
        <w:numPr>
          <w:ilvl w:val="0"/>
          <w:numId w:val="11"/>
        </w:numPr>
        <w:spacing w:after="25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Złożone Wnioski o przyznanie Grantu podlegają ocenie formalnej i merytorycznej, zgodnie z kryteriami i punktacją wskazaną w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Załączniku nr 1, 2 i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Regulaminu. </w:t>
      </w:r>
    </w:p>
    <w:p w14:paraId="768B806D" w14:textId="77777777" w:rsidR="00AF78F6" w:rsidRDefault="000734FD">
      <w:pPr>
        <w:numPr>
          <w:ilvl w:val="0"/>
          <w:numId w:val="11"/>
        </w:numPr>
        <w:spacing w:after="25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Ocena złożonych Wniosków przeprowadzona zostanie w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czterech etapach: </w:t>
      </w:r>
    </w:p>
    <w:p w14:paraId="60CAC337" w14:textId="1AF51C18" w:rsidR="00AF78F6" w:rsidRDefault="000734FD">
      <w:pPr>
        <w:numPr>
          <w:ilvl w:val="0"/>
          <w:numId w:val="10"/>
        </w:numPr>
        <w:spacing w:after="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Etap I - Ocena formalna Wniosków.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Oceny formalnej dokonuje Zespół Projektowy na podstawie karty oceny formalnej stanowiącej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załącznik nr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 Regulaminu. Do wniosku Wnioskodawca musi złożyć deklarację Dziekana swojego Wydziału o zgodzie na sfinansowanie wkładu własnego w wysokości 10% wartości wniosku wraz z potwierdzeniem źródła finansowania.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Wkład nie może być finansowany z subwencji ani dotacji uczelni.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przypadku, gdy w związku z prowadzoną oceną formalną Wniosek wymaga uzupełnienia lub zmiany,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wzywa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drogą elektroniczną do uzupełnienia lub zmiany Wniosku w terminie 5 dni kalendarzowych od dnia otrzymania wezwania. W przypadku nieuzupełnienia braków formalnych Wniosku w wyznaczonym terminie lub złożenia takiego Wniosku po upływie wyznaczonego terminu Wniosek pozostawia się bez dalszego rozpoznania. Wnioski o dofinansowanie złożone przez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które przeszły pozytywnie ocenę formalną, są kierowane do oceny merytorycznej.</w:t>
      </w:r>
    </w:p>
    <w:p w14:paraId="5DB00B4A" w14:textId="1041D6EF" w:rsidR="00AF78F6" w:rsidRDefault="000734FD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Etap II – Ocena merytoryczna Wniosków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Oceny merytorycznej Wniosku dokonuj</w:t>
      </w:r>
      <w:r w:rsidR="00685B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Rada Inwestycyjna na podstawie karty oceny merytorycznej Wniosku stanowiącej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załącznik nr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Regulaminu. W przypadku uzupełnienia lub zmiany Wniosku, o których mowa w ust. 2 pkt 1 niniejszego paragrafu, podlega on ocenie w wersji uzupełnionej/zmienionej. Stosowane przy ocenie merytorycznej kryteria oraz skala ocen są tożsame z podanymi we Wniosku o przyznanie Grantu. Dodatkowe punkty (10 pkt.) można uzyskać za wskazanie przedsiębiorcy deklarującego chęć pozyskania dostępu do rozwiązania objętego Wnioskiem w drodze komercjalizacji bezpośredniej (sprzedaż, licencja lub inna odpłatna forma tytułu prawnego do korzystania) lub pośredniej (inwestycja – objęcie udziałów w spółce odpryskowej typu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-off) po wykonaniu założonych we Wniosku prac przedwdrożeniowych, co powinno zostać potwierdzone np. w formie listu intencyjnego lub umowy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AE0ED1" w14:textId="77777777" w:rsidR="00AF78F6" w:rsidRDefault="000734FD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Etap III -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Prezentacja.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przygotują i przedstawią prezentacje rozwiązania objętego Wnioskiem przed Radą Inwestycyjną, której szablon stanowi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załącznik nr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 Regulaminu. </w:t>
      </w:r>
    </w:p>
    <w:p w14:paraId="417B4835" w14:textId="77777777" w:rsidR="00AF78F6" w:rsidRDefault="000734FD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Etap IV -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Wydanie ostatecznej decyzji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Rada Inwestycyjna zapoznawszy się z złożonymi Wnioskami oraz w oparciu o prezentacje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opinię rzecznika patentowego, a także kierując się dbałością o właściwą realizację założonych wskaźników Projektu, decyduje zwykłą większością głosów o rekomendowaniu przyznania Grantu na realizację prac przedwdrożeniowych i podwyższenie poziomu gotowości wdrożeniowej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dla minimum 11 Wniosków.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Decyzję o przyznaniu Grantów przedstawionych w poszczególnych Wnioskach podejmuje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Rektor UTP w Bydgoszczy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podstawie rekomendacji przedstawionych w formie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uchwały Rady Inwestycyjnej. </w:t>
      </w:r>
    </w:p>
    <w:p w14:paraId="318E02C1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§5</w:t>
      </w:r>
    </w:p>
    <w:p w14:paraId="300C765D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Przyznanie wsparcia</w:t>
      </w:r>
    </w:p>
    <w:p w14:paraId="692595DD" w14:textId="77777777" w:rsidR="00AF78F6" w:rsidRDefault="00AF78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F33572" w14:textId="7F181E23" w:rsidR="00AF78F6" w:rsidRDefault="000734FD">
      <w:pPr>
        <w:numPr>
          <w:ilvl w:val="0"/>
          <w:numId w:val="12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ramach przyznanego Grantu możliwe będzie pokrycie kosztów związanych z wykonaniem prac przedwdrożeniowych przewidzianych w danym Wniosku, zgodnie z poniższym UTP udzieli minimum 11 grantów o wartości maksymalnie do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97 870,00 PLN netto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każdy</w:t>
      </w:r>
      <w:r w:rsidR="00056A97">
        <w:rPr>
          <w:rFonts w:ascii="Times New Roman" w:eastAsia="Times New Roman" w:hAnsi="Times New Roman" w:cs="Times New Roman"/>
          <w:sz w:val="24"/>
          <w:szCs w:val="24"/>
        </w:rPr>
        <w:t xml:space="preserve"> jednak przy zastosowaniu algorytmu jak w art.1 pkt. 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(przez kwotę netto rozumiemy kwotę wydatków finansowanych z Grantu bez podatku od towarów i usług); </w:t>
      </w:r>
    </w:p>
    <w:p w14:paraId="4A564169" w14:textId="77777777" w:rsidR="00AF78F6" w:rsidRDefault="000734FD">
      <w:pPr>
        <w:numPr>
          <w:ilvl w:val="0"/>
          <w:numId w:val="12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Uczestnicy Konkursu wraz z Wnioskiem o przyznanie Grantu są zobligowani przedstawić szczegółowy kosztorys wydatków planowanego przedsięwzięcia, które zostaną sfinansowane w ramach przyznanego Grantu oraz harmonogram realizacji prac przedwdrożeniowych;</w:t>
      </w:r>
    </w:p>
    <w:p w14:paraId="6A1841AB" w14:textId="1FFC0228" w:rsidR="00AF78F6" w:rsidRDefault="000734FD">
      <w:pPr>
        <w:numPr>
          <w:ilvl w:val="0"/>
          <w:numId w:val="12"/>
        </w:numPr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Dodatkowo, w ramach projektu „Inkubator Innowacyjności 4.0”,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każdy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może zgłaszać chęć skorzystania z następujących form dodatkowego wsparcia. Wnioski należy zgłaszać do zespołu projektowego. Rekomendację o przyznaniu wsparcia podejmuje Rada Inwestycyjna: </w:t>
      </w:r>
    </w:p>
    <w:p w14:paraId="3F9C25DF" w14:textId="77777777" w:rsidR="00AF78F6" w:rsidRDefault="000734FD">
      <w:pPr>
        <w:numPr>
          <w:ilvl w:val="0"/>
          <w:numId w:val="13"/>
        </w:num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sfinansowanie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zgłoszenia patentowego w Urzędzie Patentowym Rzeczpospolitej Polskiej oraz Europejskim Urzędzie Patentowym wraz z doradztwem patentowym, </w:t>
      </w:r>
    </w:p>
    <w:p w14:paraId="6465B34D" w14:textId="77777777" w:rsidR="00AF78F6" w:rsidRDefault="000734FD">
      <w:pPr>
        <w:numPr>
          <w:ilvl w:val="0"/>
          <w:numId w:val="13"/>
        </w:num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uczestnictwo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 spotkaniach panelowych ekspertów mających na celu integrację środowiska nauki i biznesu, </w:t>
      </w:r>
    </w:p>
    <w:p w14:paraId="2C9C8244" w14:textId="77777777" w:rsidR="00AF78F6" w:rsidRDefault="000734FD">
      <w:pPr>
        <w:numPr>
          <w:ilvl w:val="0"/>
          <w:numId w:val="13"/>
        </w:num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dla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rozwiązań, które dają podstawę do założenia spółki, także spółki typu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off, istnieje możliwość przygotowania profesjonalnych projektów założenia spółki w postaci biznesplanu, </w:t>
      </w:r>
    </w:p>
    <w:p w14:paraId="0B3E36C2" w14:textId="77777777" w:rsidR="00AF78F6" w:rsidRDefault="000734FD">
      <w:pPr>
        <w:numPr>
          <w:ilvl w:val="0"/>
          <w:numId w:val="13"/>
        </w:num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dla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rozwiązań najbardziej rokujących przewidziano również możliwość ich wystawienia na polskich i międzynarodowych targach typu science to business oraz udział twórców w misjach gospodarczych, </w:t>
      </w:r>
    </w:p>
    <w:p w14:paraId="6CC771F6" w14:textId="2FF429FF" w:rsidR="00AF78F6" w:rsidRDefault="000734FD">
      <w:pPr>
        <w:numPr>
          <w:ilvl w:val="0"/>
          <w:numId w:val="13"/>
        </w:num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prezentacja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rozwiązania w bazach na stronie </w:t>
      </w:r>
      <w:proofErr w:type="spellStart"/>
      <w:r w:rsidR="00081579">
        <w:rPr>
          <w:rFonts w:ascii="Times New Roman" w:eastAsia="Times New Roman" w:hAnsi="Times New Roman" w:cs="Times New Roman"/>
          <w:sz w:val="24"/>
          <w:szCs w:val="24"/>
        </w:rPr>
        <w:t>CTWiT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UTP, </w:t>
      </w:r>
    </w:p>
    <w:p w14:paraId="3A6BE121" w14:textId="77777777" w:rsidR="00AF78F6" w:rsidRDefault="000734FD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druk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broszur wynalazku/rozwiązania.</w:t>
      </w:r>
    </w:p>
    <w:p w14:paraId="57A88514" w14:textId="77777777" w:rsidR="00AF78F6" w:rsidRDefault="000734FD">
      <w:pPr>
        <w:numPr>
          <w:ilvl w:val="0"/>
          <w:numId w:val="12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Osoby bądź zespoły składające Wnioski, które finalnie zostaną zakwalifikowane do objęcia wsparciem w ramach Grantów, zostaną poinformowane o tym fakcie w formie pisemnej. </w:t>
      </w:r>
    </w:p>
    <w:p w14:paraId="77064527" w14:textId="77777777" w:rsidR="00AF78F6" w:rsidRDefault="000734FD">
      <w:pPr>
        <w:numPr>
          <w:ilvl w:val="0"/>
          <w:numId w:val="12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 momentu otrzymania pisemnej informacji o przyznaniu Grantu może rozpocząć procedury związane z nabyciem towarów i usług przewidzianych we Wniosku, na zasadach określonych w niniejszym Regulaminie i zgodnie z zaakceptowanym przez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Wnioskiem o przyznanie Grantu. </w:t>
      </w:r>
    </w:p>
    <w:p w14:paraId="4697D0CB" w14:textId="77777777" w:rsidR="00AF78F6" w:rsidRDefault="000734FD">
      <w:pPr>
        <w:numPr>
          <w:ilvl w:val="0"/>
          <w:numId w:val="12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Wsparcie finansowe zaoferowane w ramach Grantu można wykorzystać przez okres wskazany we Wniosku, jednakże nie dłużej niż przez okres 12 miesięcy od dnia decyzji Rektora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  przyznaniu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Grantu.</w:t>
      </w:r>
    </w:p>
    <w:p w14:paraId="4931DDAD" w14:textId="77777777" w:rsidR="00AF78F6" w:rsidRDefault="000734FD">
      <w:pPr>
        <w:numPr>
          <w:ilvl w:val="0"/>
          <w:numId w:val="12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Pozostałe formy wsparcia w ramach Projektu, o których mowa w §5 ust. 3 mogą być udzielone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końca trwania Projektu, tj. do dnia 31 grudnia 2022 roku lub do wyczerpania środków. </w:t>
      </w:r>
    </w:p>
    <w:p w14:paraId="19121F33" w14:textId="77777777" w:rsidR="00AF78F6" w:rsidRDefault="000734FD">
      <w:pPr>
        <w:numPr>
          <w:ilvl w:val="0"/>
          <w:numId w:val="12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Grant powinien zostać zakończony:</w:t>
      </w:r>
    </w:p>
    <w:p w14:paraId="6743A9D6" w14:textId="77777777" w:rsidR="00AF78F6" w:rsidRDefault="000734FD">
      <w:pPr>
        <w:numPr>
          <w:ilvl w:val="0"/>
          <w:numId w:val="8"/>
        </w:numPr>
        <w:spacing w:after="22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złożeniem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zgłoszenia patentowego (jeśli nie ma takowego na moment składania wniosku grantowego) do Rzecznika Patentowego UTP wraz z pozyskaniem numeru zgłoszenia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lub</w:t>
      </w:r>
    </w:p>
    <w:p w14:paraId="29D76D6E" w14:textId="77777777" w:rsidR="00AF78F6" w:rsidRDefault="000734FD">
      <w:pPr>
        <w:numPr>
          <w:ilvl w:val="0"/>
          <w:numId w:val="8"/>
        </w:numPr>
        <w:spacing w:after="22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publikacją artykułu naukowego w punktowanym czasopiśmie (min. 40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pkt,  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aktualnego wykazu czasopism naukowych i recenzowanych materiałów z konferencji międzynarodowych wraz z przypisaną liczbą punktów, wykazu opublikowanego przez Ministra Edukacji i  Nauki).</w:t>
      </w:r>
    </w:p>
    <w:p w14:paraId="488DE403" w14:textId="77777777" w:rsidR="00AF78F6" w:rsidRDefault="000734FD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7112C5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§6</w:t>
      </w:r>
    </w:p>
    <w:p w14:paraId="3AE9D493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Prawa i obowiązki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Grantobiorców</w:t>
      </w:r>
      <w:proofErr w:type="spellEnd"/>
    </w:p>
    <w:p w14:paraId="378CF068" w14:textId="77777777" w:rsidR="00AF78F6" w:rsidRDefault="00AF78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EF99ED" w14:textId="77777777" w:rsidR="00AF78F6" w:rsidRDefault="000734FD" w:rsidP="00F81B62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zobowiązany sumiennie i terminowo wypełniać obowiązki wynikające z niniejszego Regulaminu i realizować zadania dotyczące realizacji prac przedwdrożeniowych, zgodnie z zaakceptowanym Wnioskiem.</w:t>
      </w:r>
    </w:p>
    <w:p w14:paraId="66F0F243" w14:textId="77777777" w:rsidR="00AF78F6" w:rsidRDefault="000734FD" w:rsidP="00F81B62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zobowiązany jest dokonywać zakupów w ramach przyznanej kwoty Grantu zgodnie z harmonogramem i kosztorysem załączonymi do Wniosku oraz właściwymi regulacjami normującymi procedurę wyboru dostawcy usług lub towarów, którymi w zależności od wartości zamówienia mogą być: ustawa Prawo zamówień publicznych, tryb rozeznania rynku lub zasady konkurencyjności opisany we właściwych Wytycznych, a także zgodnie z przepisami wewnętrznymi obowiązującymi na UTP.</w:t>
      </w:r>
    </w:p>
    <w:p w14:paraId="448AD406" w14:textId="77777777" w:rsidR="00AF78F6" w:rsidRDefault="000734FD" w:rsidP="00F81B62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Zakup towarów lub usług przewidzianych do sfinansowania w ramach Grantu,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jeżeli  nie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podlega  przepisom  ustawy  Prawo Zamówień  Publicznych,  musi  być  dokonywany  zgodnie  z właściwym trybem wynikającym z Wytycznych: rozeznaniem rynku lub zasadą  konkurencyjności. Sposób dokonywania zakupu towarów i usług zgodnie z wyżej wymienionymi trybami wyjaśnia szczegółowo Poradnik Kwalifikowalności Kosztów dla uczestników programu „Inkubator Innowacyjności 4.0”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przygotowany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przez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MNiSW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który udostępnia w formie elektronicznej Zespół Projektowy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(Załącznik nr 6)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F4C24C" w14:textId="77777777" w:rsidR="00AF78F6" w:rsidRDefault="000734FD" w:rsidP="00F81B62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zobowiązany dokonywać bieżącego rozliczania wydatków w ramach kwoty otrzymanego wsparcia z Grantu, co następuje poprzez dostarczenie do wskazanego członka zespołu projektowego kompletu dokumentów związanych z zakupem danej usługi lub towaru tj. oryginalne dokumenty księgowe oraz dokumenty potwierdzające, że zakupu dokonano z uwzględnieniem właściwych regulacji normujących procedurę wyboru dostawcy usług lub towarów niezbędnych do jego rozliczenia niezwłocznie po ich otrzymaniu jednak w terminie nie później niż 21 dni przed upływem terminu zapłaty widniejącym na dokumencie księgowym, który to termin nie może być krótszy niż 30 dni. </w:t>
      </w:r>
    </w:p>
    <w:p w14:paraId="74CEA876" w14:textId="5DEE4F88" w:rsidR="00AF78F6" w:rsidRDefault="000734FD" w:rsidP="00F81B62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zobowiązany do złożenia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081579">
        <w:rPr>
          <w:rFonts w:ascii="Times New Roman" w:eastAsia="Times New Roman" w:hAnsi="Times New Roman" w:cs="Times New Roman"/>
          <w:sz w:val="24"/>
          <w:szCs w:val="24"/>
        </w:rPr>
        <w:t>CTWiT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UTP) czterech pisemnych raportów z realizacji wykonanych prac przedwdrożeniowych (po 3 m-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po 6 m-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9 m-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oraz po 12 m-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(Raport końcowy) od przekazania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pisemnej decyzji o przyznaniu Grantu). Wzór raportu stanowi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Załącznik nr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 niniejszego Regulaminu.</w:t>
      </w:r>
    </w:p>
    <w:p w14:paraId="3721A251" w14:textId="77777777" w:rsidR="00AF78F6" w:rsidRDefault="000734FD" w:rsidP="00F81B62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Wykorzystywanie przez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wsparcia udzielonego mu w ramach otrzymanego grantu poddane jest nadzorowi i kontroli ze strony Rady Inwestycyjnej projektu „Inkubator Innowacyjności 4.0”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pośrednictwem personelu pomocniczego odpowiadającego za rozliczenie finansowe i merytoryczne Projektu.</w:t>
      </w:r>
    </w:p>
    <w:p w14:paraId="205CC330" w14:textId="634DAA81" w:rsidR="00AF78F6" w:rsidRDefault="000734FD" w:rsidP="00F81B62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zobowiązany jest przekazać dokumentację związaną z realizacją przedsięwzięcia finansowanego z otrzymanego grantu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również zobowiązany udzielać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wszelkich wyjaśnień i informacji w związku z realizacją zadań przewidzianych do sfinansowania ze środków przewidzianych Grantem.</w:t>
      </w:r>
    </w:p>
    <w:p w14:paraId="21B8C009" w14:textId="77777777" w:rsidR="00AF78F6" w:rsidRDefault="000734FD" w:rsidP="00F81B62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zobowiązany dołożyć należytej staranności, aby prace przedwdrożeniowe oraz inne działania finansowane w ramach Grantu dążyły do stworzenia produktu lub usługi na tyle gotowej do komercjalizacji, aby wzbudzić zainteresowanie potencjalnego nabywcy i prowadziły do skutecznej komercjalizacji.</w:t>
      </w:r>
    </w:p>
    <w:p w14:paraId="47ABEA91" w14:textId="77777777" w:rsidR="00AF78F6" w:rsidRDefault="000734FD" w:rsidP="00F81B62">
      <w:pPr>
        <w:numPr>
          <w:ilvl w:val="0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przekazując dokumenty związane z rozliczeniem wydatków przewidzianych do sfinansowania w ramach Grantu dołącza do nich oświadczenie wskazujące towar lub usługę finansowaną w ramach Grantu, wskazujące kategorię kosztu kwalifikowalnego w jaką wpisuje się dany wydatek oraz potwierdzające, że koszt ten był niezbędny do wykonania prac przewidzianych do sfinansowania w ramach Grantu i został poniesiony zgodnie z aktualnymi „Wytycznymi Ministra Infrastruktury i Rozwoju w zakresie kwalifikowalności wydatków w zakresie Europejskiego Funduszu Rozwoju Regionalnego, Europejskiego Funduszu Społecznego oraz Funduszu Spójności na lata 2014-2020” oraz „Wytycznymi Ministra Infrastruktury i Rozwoju w zakresie kwalifikowalności wydatków w ramach Programu Operacyjnego Inteligentny Rozwój 2014-2020”, które zamieszczone są na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stronie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internetowej Instytucji Zarządzającej PO IR: </w:t>
      </w:r>
      <w:hyperlink r:id="rId10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www.mr.gov.pl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Wzór takiego oświadczenie zostanie udostępniony przez Zespół Projektowy.</w:t>
      </w:r>
      <w:bookmarkStart w:id="1" w:name="_GoBack"/>
      <w:bookmarkEnd w:id="1"/>
    </w:p>
    <w:p w14:paraId="19900E8A" w14:textId="77777777" w:rsidR="005744BA" w:rsidRDefault="005744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DAF252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§7</w:t>
      </w:r>
    </w:p>
    <w:p w14:paraId="4A8F2408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Prawa i obowiązki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Grantodawcy</w:t>
      </w:r>
      <w:proofErr w:type="spellEnd"/>
    </w:p>
    <w:p w14:paraId="7066247D" w14:textId="77777777" w:rsidR="00AF78F6" w:rsidRDefault="00AF78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92CA98" w14:textId="77777777" w:rsidR="00AF78F6" w:rsidRDefault="000734FD">
      <w:pPr>
        <w:numPr>
          <w:ilvl w:val="0"/>
          <w:numId w:val="4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(UTP) zobowiązuje się do pokrycia wydatków związanych z realizacją prac przedwdrożeniowych przewidzianych we Wnioskach o przyznanie Grantu, zakwalifikowanych do dofinansowania, o ile zakup usług i towarów nastąpił zgodnie z zatwierdzonym Wnioskiem i obowiązującymi przepisami oraz procedurami oraz pod warunkiem dostarczenia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stosownych dokumentów księgowych w terminie minimum 21 dni przed terminem ich płatności. </w:t>
      </w:r>
    </w:p>
    <w:p w14:paraId="2F72F460" w14:textId="77777777" w:rsidR="00AF78F6" w:rsidRDefault="000734FD">
      <w:pPr>
        <w:numPr>
          <w:ilvl w:val="0"/>
          <w:numId w:val="4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Zespół Projektowy (personel pomocniczy ds. rozliczeń finansowych i merytorycznych) sprawuje bieżący nadzór nad prawidłowością wydatków przewidzianych do sfinansowania w ramach przyznanych Grantów. </w:t>
      </w:r>
    </w:p>
    <w:p w14:paraId="6815C178" w14:textId="77777777" w:rsidR="00AF78F6" w:rsidRDefault="000734FD">
      <w:pPr>
        <w:numPr>
          <w:ilvl w:val="0"/>
          <w:numId w:val="4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Zespół Projektowy udziela wyjaśnień dotyczących kwestii formalnych związanych z przeprowadzeniem Konkursu. </w:t>
      </w:r>
    </w:p>
    <w:p w14:paraId="25ABF415" w14:textId="77777777" w:rsidR="00AF78F6" w:rsidRDefault="000734FD">
      <w:pPr>
        <w:numPr>
          <w:ilvl w:val="0"/>
          <w:numId w:val="4"/>
        </w:numPr>
        <w:spacing w:after="22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jest uprawniony do cofnięcia decyzji o przyznaniu Grantu, w przypadku gdy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uchybia obowiązkom przewidzianym w niniejszym Regulaminie, w szczególności:</w:t>
      </w:r>
    </w:p>
    <w:p w14:paraId="50BF9B26" w14:textId="77777777" w:rsidR="00AF78F6" w:rsidRDefault="000734FD">
      <w:pPr>
        <w:numPr>
          <w:ilvl w:val="0"/>
          <w:numId w:val="14"/>
        </w:num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dokonuje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wyboru dostawcy towarów lub usług w sposób sprzeczny z obowiązującymi przepisami prawa, wytycznymi lub innymi regulacjami, które znajdują zastosowanie do wydatkowania środków przyznanych w ramach Grantu;</w:t>
      </w:r>
    </w:p>
    <w:p w14:paraId="61AFF29E" w14:textId="77777777" w:rsidR="00AF78F6" w:rsidRDefault="000734FD">
      <w:pPr>
        <w:numPr>
          <w:ilvl w:val="0"/>
          <w:numId w:val="14"/>
        </w:num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przedkłada na wezwanie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dokumentów, o których mowa w § 6 ust. 7 niniejszego Regulaminu;</w:t>
      </w:r>
    </w:p>
    <w:p w14:paraId="35FB943B" w14:textId="77777777" w:rsidR="00AF78F6" w:rsidRDefault="000734FD">
      <w:pPr>
        <w:numPr>
          <w:ilvl w:val="0"/>
          <w:numId w:val="14"/>
        </w:num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przedkłada w terminie raportów z realizacji prac przewidzianych do sfinansowania w ramach Grantu;</w:t>
      </w:r>
    </w:p>
    <w:p w14:paraId="0F726671" w14:textId="77777777" w:rsidR="00AF78F6" w:rsidRDefault="000734FD">
      <w:pPr>
        <w:numPr>
          <w:ilvl w:val="0"/>
          <w:numId w:val="14"/>
        </w:num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wykorzystuje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środki niezgodnie z przeznaczeniem;</w:t>
      </w:r>
    </w:p>
    <w:p w14:paraId="32D0A9B6" w14:textId="77777777" w:rsidR="00AF78F6" w:rsidRDefault="000734FD">
      <w:pPr>
        <w:numPr>
          <w:ilvl w:val="0"/>
          <w:numId w:val="14"/>
        </w:num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inny sposób narusza obowiązki wynikające z Regulaminu.</w:t>
      </w:r>
    </w:p>
    <w:p w14:paraId="0A0B687D" w14:textId="77777777" w:rsidR="00AF78F6" w:rsidRDefault="00AF78F6">
      <w:pPr>
        <w:spacing w:after="2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B42DD1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§8</w:t>
      </w:r>
    </w:p>
    <w:p w14:paraId="054EA3CA" w14:textId="77777777" w:rsidR="00AF78F6" w:rsidRDefault="00073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Pozostałe postanowienia</w:t>
      </w:r>
    </w:p>
    <w:p w14:paraId="34EE2F69" w14:textId="77777777" w:rsidR="00AF78F6" w:rsidRDefault="00AF78F6" w:rsidP="00F81B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9D9D5F" w14:textId="77777777" w:rsidR="00AF78F6" w:rsidRDefault="000734FD" w:rsidP="00F81B62">
      <w:pPr>
        <w:numPr>
          <w:ilvl w:val="0"/>
          <w:numId w:val="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Regulamin wchodzi w życie z dniem jego publikacji w formie zarządzenia Rektora.</w:t>
      </w:r>
    </w:p>
    <w:p w14:paraId="29AB1144" w14:textId="77777777" w:rsidR="00AF78F6" w:rsidRDefault="000734FD" w:rsidP="00F81B62">
      <w:pPr>
        <w:numPr>
          <w:ilvl w:val="0"/>
          <w:numId w:val="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Złożenie Wniosku o uczestnictwo w Konkursie jest jednoznaczne z potwierdzeniem faktu zapoznania się z prawami i obowiązkami wynikającymi z niniejszego Regulaminu oraz stanowi akceptację przez uczestników Konkursu postanowień niniejszego Regulaminu.</w:t>
      </w:r>
    </w:p>
    <w:p w14:paraId="22C229AF" w14:textId="77777777" w:rsidR="00AF78F6" w:rsidRDefault="000734FD" w:rsidP="00F81B62">
      <w:pPr>
        <w:numPr>
          <w:ilvl w:val="0"/>
          <w:numId w:val="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Integralną część Regulaminu stanowią Załączniki nr 1 - 6 do Regulaminu.</w:t>
      </w:r>
    </w:p>
    <w:p w14:paraId="0DC5D919" w14:textId="77777777" w:rsidR="00AF78F6" w:rsidRDefault="000734FD" w:rsidP="00F81B62">
      <w:pPr>
        <w:numPr>
          <w:ilvl w:val="0"/>
          <w:numId w:val="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Wszystkie dane i informacje zawarte w składanych Wnioskach o przyznanie Grantu są traktowane jako poufne i będą wykorzystane wyłącznie w zakresie niezbędnym do przeprowadzania Konkursu i realizacji zadań przewidzianych niniejszym Regulaminem. </w:t>
      </w:r>
    </w:p>
    <w:p w14:paraId="7A26423C" w14:textId="77777777" w:rsidR="00AF78F6" w:rsidRDefault="000734FD" w:rsidP="00F81B62">
      <w:pPr>
        <w:numPr>
          <w:ilvl w:val="0"/>
          <w:numId w:val="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zastrzega sobie prawo do ewentualnej zmiany treści niniejszego Regulaminu. Zmiana Regulaminu każdorazowo zostanie ogłoszona na stronie internetowej www.CTT.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edu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(Ogłoszenia).</w:t>
      </w:r>
    </w:p>
    <w:p w14:paraId="28C7F3CE" w14:textId="77777777" w:rsidR="00AF78F6" w:rsidRDefault="000734FD" w:rsidP="00F81B62">
      <w:pPr>
        <w:numPr>
          <w:ilvl w:val="0"/>
          <w:numId w:val="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przypadkach nieuwzględnionych w niniejszym Regulaminie, zastosowanie znajdują wytyczne Ministerstwa Nauki i Szkolnictwa Wyższego dotyczące programu „Inkubator Innowacyjności 4.0”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oraz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przepisy prawa polskiego.</w:t>
      </w:r>
    </w:p>
    <w:p w14:paraId="19E0F0FE" w14:textId="77777777" w:rsidR="00AF78F6" w:rsidRDefault="000734FD" w:rsidP="00F81B62">
      <w:pPr>
        <w:numPr>
          <w:ilvl w:val="0"/>
          <w:numId w:val="6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Jeżeli w wyniku nienależytej realizacji przez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działań przewidzianych we Wniosku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Grantodawca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poniesie szkodę (w szczególności zostanie zobowiązany do zwrotu części środków przekazanych mu celem realizacji działań przewidzianych niniejszym Regulaminem),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Grantobiorca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będzie zobowiązany do jej naprawienia.</w:t>
      </w:r>
    </w:p>
    <w:p w14:paraId="6589FADE" w14:textId="77777777" w:rsidR="00AF78F6" w:rsidRDefault="00AF78F6">
      <w:pPr>
        <w:spacing w:after="0" w:line="240" w:lineRule="auto"/>
        <w:jc w:val="both"/>
        <w:rPr>
          <w:sz w:val="24"/>
          <w:szCs w:val="24"/>
        </w:rPr>
      </w:pPr>
    </w:p>
    <w:p w14:paraId="7969F222" w14:textId="77777777" w:rsidR="00AF78F6" w:rsidRDefault="000734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Lista załączników:</w:t>
      </w:r>
    </w:p>
    <w:p w14:paraId="707AFA3C" w14:textId="77777777" w:rsidR="00AF78F6" w:rsidRDefault="000734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Załącznik nr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Wzór formularza wniosku</w:t>
      </w:r>
    </w:p>
    <w:p w14:paraId="38DEC19D" w14:textId="77777777" w:rsidR="00AF78F6" w:rsidRDefault="000734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Załącznik nr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Wzór karty oceny formalnej</w:t>
      </w:r>
    </w:p>
    <w:p w14:paraId="54B67A94" w14:textId="77777777" w:rsidR="00AF78F6" w:rsidRDefault="000734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Załącznik nr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Wzór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karty oceny merytorycznej Wniosku</w:t>
      </w:r>
    </w:p>
    <w:p w14:paraId="778951BC" w14:textId="77777777" w:rsidR="00AF78F6" w:rsidRDefault="000734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Załącznik nr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Wzór prezentacji rozwiązania objętego Wnioskiem przed Radą Inwestycyjną</w:t>
      </w:r>
    </w:p>
    <w:p w14:paraId="6A118E8F" w14:textId="77777777" w:rsidR="00AF78F6" w:rsidRDefault="000734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Załącznik nr 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Wzór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raportu  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realizacji wykonanych prac przedwdrożeniowych</w:t>
      </w:r>
    </w:p>
    <w:p w14:paraId="3E96E821" w14:textId="77777777" w:rsidR="00AF78F6" w:rsidRDefault="000734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Załącznik nr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Wytyczne w zakresie kwalifikowalności wydatków w ramach Europejskiego</w:t>
      </w:r>
    </w:p>
    <w:p w14:paraId="3E540E35" w14:textId="77777777" w:rsidR="00AF78F6" w:rsidRDefault="000734F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Funduszu Rozwoju Regionalnego, Europejskiego Funduszu Społecznego oraz Funduszu Spójności na lata 2014-2020</w:t>
      </w:r>
    </w:p>
    <w:p w14:paraId="39B1E763" w14:textId="77777777" w:rsidR="00AF78F6" w:rsidRDefault="00AF78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F78F6" w:rsidSect="00F01DC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57B73" w14:textId="77777777" w:rsidR="00560F3F" w:rsidRDefault="00560F3F">
      <w:pPr>
        <w:spacing w:after="0" w:line="240" w:lineRule="auto"/>
      </w:pPr>
      <w:r>
        <w:separator/>
      </w:r>
    </w:p>
  </w:endnote>
  <w:endnote w:type="continuationSeparator" w:id="0">
    <w:p w14:paraId="7DB32F81" w14:textId="77777777" w:rsidR="00560F3F" w:rsidRDefault="00560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43845" w14:textId="663C9496" w:rsidR="00AF78F6" w:rsidRDefault="000734FD">
    <w:pPr>
      <w:jc w:val="right"/>
    </w:pPr>
    <w:r>
      <w:fldChar w:fldCharType="begin"/>
    </w:r>
    <w:r>
      <w:instrText>PAGE</w:instrText>
    </w:r>
    <w:r>
      <w:fldChar w:fldCharType="separate"/>
    </w:r>
    <w:r w:rsidR="00F81B62">
      <w:rPr>
        <w:noProof/>
      </w:rPr>
      <w:t>10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D0A1B" w14:textId="6C905612" w:rsidR="00AF78F6" w:rsidRDefault="000734FD">
    <w:pPr>
      <w:jc w:val="right"/>
    </w:pPr>
    <w:r>
      <w:fldChar w:fldCharType="begin"/>
    </w:r>
    <w:r>
      <w:instrText>PAGE</w:instrText>
    </w:r>
    <w:r w:rsidR="00F01DC6">
      <w:fldChar w:fldCharType="separate"/>
    </w:r>
    <w:r w:rsidR="00F81B6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B4BB3" w14:textId="77777777" w:rsidR="00560F3F" w:rsidRDefault="00560F3F">
      <w:pPr>
        <w:spacing w:after="0" w:line="240" w:lineRule="auto"/>
      </w:pPr>
      <w:r>
        <w:separator/>
      </w:r>
    </w:p>
  </w:footnote>
  <w:footnote w:type="continuationSeparator" w:id="0">
    <w:p w14:paraId="4C85E414" w14:textId="77777777" w:rsidR="00560F3F" w:rsidRDefault="00560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B557D" w14:textId="14C6A352" w:rsidR="00AF78F6" w:rsidRDefault="000734FD">
    <w:pPr>
      <w:tabs>
        <w:tab w:val="center" w:pos="4536"/>
        <w:tab w:val="right" w:pos="9072"/>
      </w:tabs>
      <w:spacing w:after="0" w:line="240" w:lineRule="auto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114300" distB="114300" distL="114300" distR="114300" wp14:anchorId="526583D7" wp14:editId="1B7FAB0C">
          <wp:extent cx="5753100" cy="81915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237BB" w14:textId="77777777" w:rsidR="00F01DC6" w:rsidRDefault="00F01DC6" w:rsidP="00F01DC6">
    <w:pPr>
      <w:tabs>
        <w:tab w:val="center" w:pos="4536"/>
        <w:tab w:val="right" w:pos="9072"/>
      </w:tabs>
      <w:spacing w:after="0" w:line="240" w:lineRule="auto"/>
      <w:ind w:firstLine="6379"/>
      <w:rPr>
        <w:sz w:val="18"/>
      </w:rPr>
    </w:pPr>
    <w:r w:rsidRPr="00F01DC6">
      <w:rPr>
        <w:sz w:val="18"/>
      </w:rPr>
      <w:t xml:space="preserve">Załącznik do </w:t>
    </w:r>
  </w:p>
  <w:p w14:paraId="34C0EC75" w14:textId="6CE0FB98" w:rsidR="00F01DC6" w:rsidRPr="00F01DC6" w:rsidRDefault="00F01DC6" w:rsidP="00F01DC6">
    <w:pPr>
      <w:tabs>
        <w:tab w:val="center" w:pos="4536"/>
        <w:tab w:val="right" w:pos="9072"/>
      </w:tabs>
      <w:spacing w:after="0" w:line="240" w:lineRule="auto"/>
      <w:ind w:firstLine="6379"/>
      <w:rPr>
        <w:sz w:val="18"/>
      </w:rPr>
    </w:pPr>
    <w:r w:rsidRPr="00F01DC6">
      <w:rPr>
        <w:sz w:val="18"/>
      </w:rPr>
      <w:t>Zarządzenia</w:t>
    </w:r>
    <w:r w:rsidRPr="00F01DC6">
      <w:rPr>
        <w:sz w:val="18"/>
      </w:rPr>
      <w:t xml:space="preserve"> nr Z.154.2020.2021</w:t>
    </w:r>
  </w:p>
  <w:p w14:paraId="683C1114" w14:textId="77777777" w:rsidR="00F01DC6" w:rsidRPr="00F01DC6" w:rsidRDefault="00F01DC6" w:rsidP="00F01DC6">
    <w:pPr>
      <w:tabs>
        <w:tab w:val="center" w:pos="4536"/>
        <w:tab w:val="right" w:pos="9072"/>
      </w:tabs>
      <w:spacing w:after="0" w:line="240" w:lineRule="auto"/>
      <w:ind w:firstLine="6379"/>
      <w:rPr>
        <w:sz w:val="18"/>
      </w:rPr>
    </w:pPr>
    <w:proofErr w:type="gramStart"/>
    <w:r w:rsidRPr="00F01DC6">
      <w:rPr>
        <w:sz w:val="18"/>
      </w:rPr>
      <w:t>z</w:t>
    </w:r>
    <w:proofErr w:type="gramEnd"/>
    <w:r w:rsidRPr="00F01DC6">
      <w:rPr>
        <w:sz w:val="18"/>
      </w:rPr>
      <w:t xml:space="preserve"> dnia 4 maja 2021 r.</w:t>
    </w:r>
  </w:p>
  <w:p w14:paraId="6878CD14" w14:textId="65FF3E0A" w:rsidR="00F01DC6" w:rsidRDefault="00F01DC6">
    <w:pPr>
      <w:pStyle w:val="Nagwek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114300" distB="114300" distL="114300" distR="114300" wp14:anchorId="0BFBEFF6" wp14:editId="5B315A2D">
          <wp:extent cx="5753100" cy="81915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724B"/>
    <w:multiLevelType w:val="multilevel"/>
    <w:tmpl w:val="47923868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E451FEB"/>
    <w:multiLevelType w:val="multilevel"/>
    <w:tmpl w:val="7CF434A6"/>
    <w:lvl w:ilvl="0">
      <w:start w:val="1"/>
      <w:numFmt w:val="decimal"/>
      <w:lvlText w:val="%1)"/>
      <w:lvlJc w:val="left"/>
      <w:pPr>
        <w:ind w:left="720" w:firstLine="0"/>
      </w:pPr>
    </w:lvl>
    <w:lvl w:ilvl="1">
      <w:start w:val="1"/>
      <w:numFmt w:val="decimal"/>
      <w:lvlText w:val=""/>
      <w:lvlJc w:val="left"/>
      <w:pPr>
        <w:ind w:left="720" w:firstLine="0"/>
      </w:pPr>
    </w:lvl>
    <w:lvl w:ilvl="2">
      <w:start w:val="1"/>
      <w:numFmt w:val="decimal"/>
      <w:lvlText w:val=""/>
      <w:lvlJc w:val="left"/>
      <w:pPr>
        <w:ind w:left="720" w:firstLine="0"/>
      </w:pPr>
    </w:lvl>
    <w:lvl w:ilvl="3">
      <w:start w:val="1"/>
      <w:numFmt w:val="decimal"/>
      <w:lvlText w:val=""/>
      <w:lvlJc w:val="left"/>
      <w:pPr>
        <w:ind w:left="720" w:firstLine="0"/>
      </w:pPr>
    </w:lvl>
    <w:lvl w:ilvl="4">
      <w:start w:val="1"/>
      <w:numFmt w:val="decimal"/>
      <w:lvlText w:val=""/>
      <w:lvlJc w:val="left"/>
      <w:pPr>
        <w:ind w:left="720" w:firstLine="0"/>
      </w:pPr>
    </w:lvl>
    <w:lvl w:ilvl="5">
      <w:start w:val="1"/>
      <w:numFmt w:val="decimal"/>
      <w:lvlText w:val=""/>
      <w:lvlJc w:val="left"/>
      <w:pPr>
        <w:ind w:left="720" w:firstLine="0"/>
      </w:pPr>
    </w:lvl>
    <w:lvl w:ilvl="6">
      <w:start w:val="1"/>
      <w:numFmt w:val="decimal"/>
      <w:lvlText w:val=""/>
      <w:lvlJc w:val="left"/>
      <w:pPr>
        <w:ind w:left="720" w:firstLine="0"/>
      </w:pPr>
    </w:lvl>
    <w:lvl w:ilvl="7">
      <w:start w:val="1"/>
      <w:numFmt w:val="decimal"/>
      <w:lvlText w:val=""/>
      <w:lvlJc w:val="left"/>
      <w:pPr>
        <w:ind w:left="720" w:firstLine="0"/>
      </w:pPr>
    </w:lvl>
    <w:lvl w:ilvl="8">
      <w:start w:val="1"/>
      <w:numFmt w:val="decimal"/>
      <w:lvlText w:val=""/>
      <w:lvlJc w:val="left"/>
      <w:pPr>
        <w:ind w:left="720" w:firstLine="0"/>
      </w:pPr>
    </w:lvl>
  </w:abstractNum>
  <w:abstractNum w:abstractNumId="2" w15:restartNumberingAfterBreak="0">
    <w:nsid w:val="1CD54FD4"/>
    <w:multiLevelType w:val="multilevel"/>
    <w:tmpl w:val="886885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9465B"/>
    <w:multiLevelType w:val="multilevel"/>
    <w:tmpl w:val="84F66C60"/>
    <w:lvl w:ilvl="0">
      <w:start w:val="1"/>
      <w:numFmt w:val="decimal"/>
      <w:lvlText w:val="%1)"/>
      <w:lvlJc w:val="left"/>
      <w:pPr>
        <w:ind w:left="720" w:firstLine="0"/>
      </w:pPr>
    </w:lvl>
    <w:lvl w:ilvl="1">
      <w:start w:val="1"/>
      <w:numFmt w:val="decimal"/>
      <w:lvlText w:val=""/>
      <w:lvlJc w:val="left"/>
      <w:pPr>
        <w:ind w:left="720" w:firstLine="0"/>
      </w:pPr>
    </w:lvl>
    <w:lvl w:ilvl="2">
      <w:start w:val="1"/>
      <w:numFmt w:val="decimal"/>
      <w:lvlText w:val=""/>
      <w:lvlJc w:val="left"/>
      <w:pPr>
        <w:ind w:left="720" w:firstLine="0"/>
      </w:pPr>
    </w:lvl>
    <w:lvl w:ilvl="3">
      <w:start w:val="1"/>
      <w:numFmt w:val="decimal"/>
      <w:lvlText w:val=""/>
      <w:lvlJc w:val="left"/>
      <w:pPr>
        <w:ind w:left="720" w:firstLine="0"/>
      </w:pPr>
    </w:lvl>
    <w:lvl w:ilvl="4">
      <w:start w:val="1"/>
      <w:numFmt w:val="decimal"/>
      <w:lvlText w:val=""/>
      <w:lvlJc w:val="left"/>
      <w:pPr>
        <w:ind w:left="720" w:firstLine="0"/>
      </w:pPr>
    </w:lvl>
    <w:lvl w:ilvl="5">
      <w:start w:val="1"/>
      <w:numFmt w:val="decimal"/>
      <w:lvlText w:val=""/>
      <w:lvlJc w:val="left"/>
      <w:pPr>
        <w:ind w:left="720" w:firstLine="0"/>
      </w:pPr>
    </w:lvl>
    <w:lvl w:ilvl="6">
      <w:start w:val="1"/>
      <w:numFmt w:val="decimal"/>
      <w:lvlText w:val=""/>
      <w:lvlJc w:val="left"/>
      <w:pPr>
        <w:ind w:left="720" w:firstLine="0"/>
      </w:pPr>
    </w:lvl>
    <w:lvl w:ilvl="7">
      <w:start w:val="1"/>
      <w:numFmt w:val="decimal"/>
      <w:lvlText w:val=""/>
      <w:lvlJc w:val="left"/>
      <w:pPr>
        <w:ind w:left="720" w:firstLine="0"/>
      </w:pPr>
    </w:lvl>
    <w:lvl w:ilvl="8">
      <w:start w:val="1"/>
      <w:numFmt w:val="decimal"/>
      <w:lvlText w:val=""/>
      <w:lvlJc w:val="left"/>
      <w:pPr>
        <w:ind w:left="720" w:firstLine="0"/>
      </w:pPr>
    </w:lvl>
  </w:abstractNum>
  <w:abstractNum w:abstractNumId="4" w15:restartNumberingAfterBreak="0">
    <w:nsid w:val="3329598C"/>
    <w:multiLevelType w:val="multilevel"/>
    <w:tmpl w:val="1EEE024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72C596A"/>
    <w:multiLevelType w:val="multilevel"/>
    <w:tmpl w:val="1B363BA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99C47AE"/>
    <w:multiLevelType w:val="multilevel"/>
    <w:tmpl w:val="613EDFF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B486BBB"/>
    <w:multiLevelType w:val="multilevel"/>
    <w:tmpl w:val="82A6885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D954216"/>
    <w:multiLevelType w:val="multilevel"/>
    <w:tmpl w:val="F7CCDD7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AE61157"/>
    <w:multiLevelType w:val="multilevel"/>
    <w:tmpl w:val="C3CA9C2E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660B762A"/>
    <w:multiLevelType w:val="multilevel"/>
    <w:tmpl w:val="0E6EED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72DA6C5B"/>
    <w:multiLevelType w:val="multilevel"/>
    <w:tmpl w:val="38B85720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B7767E8"/>
    <w:multiLevelType w:val="multilevel"/>
    <w:tmpl w:val="1E58771C"/>
    <w:lvl w:ilvl="0">
      <w:start w:val="1"/>
      <w:numFmt w:val="decimal"/>
      <w:lvlText w:val="%1)"/>
      <w:lvlJc w:val="left"/>
      <w:pPr>
        <w:ind w:left="720" w:firstLine="0"/>
      </w:pPr>
    </w:lvl>
    <w:lvl w:ilvl="1">
      <w:start w:val="1"/>
      <w:numFmt w:val="decimal"/>
      <w:lvlText w:val=""/>
      <w:lvlJc w:val="left"/>
      <w:pPr>
        <w:ind w:left="720" w:firstLine="0"/>
      </w:pPr>
    </w:lvl>
    <w:lvl w:ilvl="2">
      <w:start w:val="1"/>
      <w:numFmt w:val="decimal"/>
      <w:lvlText w:val=""/>
      <w:lvlJc w:val="left"/>
      <w:pPr>
        <w:ind w:left="720" w:firstLine="0"/>
      </w:pPr>
    </w:lvl>
    <w:lvl w:ilvl="3">
      <w:start w:val="1"/>
      <w:numFmt w:val="decimal"/>
      <w:lvlText w:val=""/>
      <w:lvlJc w:val="left"/>
      <w:pPr>
        <w:ind w:left="720" w:firstLine="0"/>
      </w:pPr>
    </w:lvl>
    <w:lvl w:ilvl="4">
      <w:start w:val="1"/>
      <w:numFmt w:val="decimal"/>
      <w:lvlText w:val=""/>
      <w:lvlJc w:val="left"/>
      <w:pPr>
        <w:ind w:left="720" w:firstLine="0"/>
      </w:pPr>
    </w:lvl>
    <w:lvl w:ilvl="5">
      <w:start w:val="1"/>
      <w:numFmt w:val="decimal"/>
      <w:lvlText w:val=""/>
      <w:lvlJc w:val="left"/>
      <w:pPr>
        <w:ind w:left="720" w:firstLine="0"/>
      </w:pPr>
    </w:lvl>
    <w:lvl w:ilvl="6">
      <w:start w:val="1"/>
      <w:numFmt w:val="decimal"/>
      <w:lvlText w:val=""/>
      <w:lvlJc w:val="left"/>
      <w:pPr>
        <w:ind w:left="720" w:firstLine="0"/>
      </w:pPr>
    </w:lvl>
    <w:lvl w:ilvl="7">
      <w:start w:val="1"/>
      <w:numFmt w:val="decimal"/>
      <w:lvlText w:val=""/>
      <w:lvlJc w:val="left"/>
      <w:pPr>
        <w:ind w:left="720" w:firstLine="0"/>
      </w:pPr>
    </w:lvl>
    <w:lvl w:ilvl="8">
      <w:start w:val="1"/>
      <w:numFmt w:val="decimal"/>
      <w:lvlText w:val=""/>
      <w:lvlJc w:val="left"/>
      <w:pPr>
        <w:ind w:left="720" w:firstLine="0"/>
      </w:pPr>
    </w:lvl>
  </w:abstractNum>
  <w:abstractNum w:abstractNumId="13" w15:restartNumberingAfterBreak="0">
    <w:nsid w:val="7D1308EB"/>
    <w:multiLevelType w:val="multilevel"/>
    <w:tmpl w:val="A1DCDCC4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13"/>
  </w:num>
  <w:num w:numId="3">
    <w:abstractNumId w:val="11"/>
  </w:num>
  <w:num w:numId="4">
    <w:abstractNumId w:val="10"/>
  </w:num>
  <w:num w:numId="5">
    <w:abstractNumId w:val="7"/>
  </w:num>
  <w:num w:numId="6">
    <w:abstractNumId w:val="8"/>
  </w:num>
  <w:num w:numId="7">
    <w:abstractNumId w:val="6"/>
  </w:num>
  <w:num w:numId="8">
    <w:abstractNumId w:val="9"/>
  </w:num>
  <w:num w:numId="9">
    <w:abstractNumId w:val="1"/>
  </w:num>
  <w:num w:numId="10">
    <w:abstractNumId w:val="2"/>
  </w:num>
  <w:num w:numId="11">
    <w:abstractNumId w:val="4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8F6"/>
    <w:rsid w:val="00056A97"/>
    <w:rsid w:val="000734FD"/>
    <w:rsid w:val="00081579"/>
    <w:rsid w:val="000C7269"/>
    <w:rsid w:val="001007CA"/>
    <w:rsid w:val="00144095"/>
    <w:rsid w:val="00150BA9"/>
    <w:rsid w:val="001B40B1"/>
    <w:rsid w:val="002022BA"/>
    <w:rsid w:val="002467B8"/>
    <w:rsid w:val="0026769B"/>
    <w:rsid w:val="002A5DDA"/>
    <w:rsid w:val="00365CEC"/>
    <w:rsid w:val="00461946"/>
    <w:rsid w:val="00522E15"/>
    <w:rsid w:val="00541EB6"/>
    <w:rsid w:val="00560F3F"/>
    <w:rsid w:val="005744BA"/>
    <w:rsid w:val="00584109"/>
    <w:rsid w:val="00595591"/>
    <w:rsid w:val="00627874"/>
    <w:rsid w:val="00685BF6"/>
    <w:rsid w:val="00742BCB"/>
    <w:rsid w:val="008152B7"/>
    <w:rsid w:val="008E78FC"/>
    <w:rsid w:val="00931B52"/>
    <w:rsid w:val="009717C3"/>
    <w:rsid w:val="009C6D8C"/>
    <w:rsid w:val="00AF78F6"/>
    <w:rsid w:val="00BA0A7B"/>
    <w:rsid w:val="00BD3D41"/>
    <w:rsid w:val="00BF3BD7"/>
    <w:rsid w:val="00D67198"/>
    <w:rsid w:val="00D745BF"/>
    <w:rsid w:val="00D84F7A"/>
    <w:rsid w:val="00EC5F25"/>
    <w:rsid w:val="00F01DC6"/>
    <w:rsid w:val="00F8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C71D3"/>
  <w15:docId w15:val="{48125D30-4158-42C3-82DF-015E5E43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4B22"/>
  </w:style>
  <w:style w:type="paragraph" w:styleId="Nagwek1">
    <w:name w:val="heading 1"/>
    <w:basedOn w:val="Normalny"/>
    <w:link w:val="Nagwek1Znak"/>
    <w:uiPriority w:val="9"/>
    <w:qFormat/>
    <w:rsid w:val="00F831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F831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65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65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65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65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65F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2A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04E5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01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1DC6"/>
  </w:style>
  <w:style w:type="paragraph" w:styleId="Stopka">
    <w:name w:val="footer"/>
    <w:basedOn w:val="Normalny"/>
    <w:link w:val="StopkaZnak"/>
    <w:uiPriority w:val="99"/>
    <w:unhideWhenUsed/>
    <w:rsid w:val="00F01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1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8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pl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r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tt.utp.edu.pl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Ev3qyo93YMlAPLT9E6afo/GqwQ==">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3713</Words>
  <Characters>22281</Characters>
  <Application>Microsoft Office Word</Application>
  <DocSecurity>0</DocSecurity>
  <Lines>185</Lines>
  <Paragraphs>51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Osmiałowska</dc:creator>
  <cp:keywords/>
  <dc:description/>
  <cp:lastModifiedBy>PSmolak</cp:lastModifiedBy>
  <cp:revision>3</cp:revision>
  <dcterms:created xsi:type="dcterms:W3CDTF">2021-05-13T07:59:00Z</dcterms:created>
  <dcterms:modified xsi:type="dcterms:W3CDTF">2021-05-13T08:06:00Z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0x0101002ADA446DEA5C9E43881BBA7C951E0564</vt:lpwstr>
  </property>
</Properties>
</file>